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5B" w:rsidRDefault="00AE3E5B" w:rsidP="00AE3E5B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444444"/>
        </w:rPr>
        <w:t xml:space="preserve">Администрация </w:t>
      </w:r>
      <w:proofErr w:type="spellStart"/>
      <w:r>
        <w:rPr>
          <w:rFonts w:ascii="Georgia" w:hAnsi="Georgia"/>
          <w:b/>
          <w:bCs/>
          <w:color w:val="444444"/>
        </w:rPr>
        <w:t>Шимского</w:t>
      </w:r>
      <w:proofErr w:type="spellEnd"/>
    </w:p>
    <w:p w:rsidR="00AE3E5B" w:rsidRDefault="00AE3E5B" w:rsidP="00AE3E5B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муниципального района</w:t>
      </w:r>
    </w:p>
    <w:p w:rsidR="00AE3E5B" w:rsidRDefault="00AE3E5B" w:rsidP="00AE3E5B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ПОСТАНОВЛЕНИЕ</w:t>
      </w:r>
    </w:p>
    <w:p w:rsidR="00AE3E5B" w:rsidRDefault="00AE3E5B" w:rsidP="00AE3E5B">
      <w:pPr>
        <w:pStyle w:val="3"/>
        <w:shd w:val="clear" w:color="auto" w:fill="F9F9F9"/>
        <w:spacing w:before="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Style w:val="a4"/>
          <w:rFonts w:ascii="Georgia" w:hAnsi="Georgia"/>
          <w:b w:val="0"/>
          <w:bCs w:val="0"/>
          <w:color w:val="444444"/>
          <w:bdr w:val="none" w:sz="0" w:space="0" w:color="auto" w:frame="1"/>
        </w:rPr>
        <w:t>от 03.09.2018 № 1112</w:t>
      </w:r>
    </w:p>
    <w:p w:rsidR="00AE3E5B" w:rsidRDefault="00AE3E5B" w:rsidP="00AE3E5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р.п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. Шимск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AE3E5B" w:rsidRDefault="00AE3E5B" w:rsidP="00AE3E5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внесении изменений в административный регламент предоставления муниципальной услуги по предоставлению муниципальной услуги «По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грузов»</w:t>
      </w:r>
    </w:p>
    <w:p w:rsidR="00AE3E5B" w:rsidRDefault="00AE3E5B" w:rsidP="00AE3E5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AE3E5B" w:rsidRDefault="00AE3E5B" w:rsidP="00AE3E5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со статьей 15 </w:t>
      </w:r>
      <w:hyperlink r:id="rId5" w:history="1">
        <w:r>
          <w:rPr>
            <w:rStyle w:val="a5"/>
            <w:rFonts w:ascii="Arial" w:hAnsi="Arial" w:cs="Arial"/>
            <w:color w:val="0066CC"/>
            <w:sz w:val="21"/>
            <w:szCs w:val="21"/>
            <w:bdr w:val="none" w:sz="0" w:space="0" w:color="auto" w:frame="1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444444"/>
          <w:sz w:val="21"/>
          <w:szCs w:val="21"/>
        </w:rPr>
        <w:t xml:space="preserve">, Федеральным законом от 27 июля 2010 года  № 210-ФЗ «Об организации предоставления государственных и муниципальных услуг» в целях оптимизации предоставления муниципальной услуги Администрация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ПОСТАНОВЛЯЕТ:</w:t>
      </w:r>
    </w:p>
    <w:p w:rsidR="00AE3E5B" w:rsidRDefault="00AE3E5B" w:rsidP="00AE3E5B">
      <w:pPr>
        <w:numPr>
          <w:ilvl w:val="0"/>
          <w:numId w:val="3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Внести изменения в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грузов, утвержденный постановлением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от 29.07.2015 № 651, (далее – Административный регламент):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Дополнить пункт 2.12. Административного регламента абзацем следующего содержания: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взимается».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Дополнить пункт 2.17. Административного регламента подпунктом 2.17.5. следующего содержания: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«2.17.5. 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Для обеспечения получения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заявителем  муниципальной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услуги, указанной в комплексном запросе, МФЦ действует в интересах заявителя без доверенности и направляет в администрацию муниципального района 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1.3. Дополнить раздел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III .Состав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  Административного регламента пунктами 3.2.6.12 и 3.2.6.13 следующего содержания: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«3.2.6.12.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запрос».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3.2.6.13.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  комплексном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запросе. Указанная информация предоставляется многофункциональным центром: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ходе личного приёма заявителя;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телефону;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по электронной почте.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запроса.».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1.4.  Изложить раздел 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в редакции:</w:t>
      </w:r>
    </w:p>
    <w:p w:rsidR="00AE3E5B" w:rsidRDefault="00AE3E5B" w:rsidP="00AE3E5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служащих, МФЦ, работников МФЦ</w:t>
      </w:r>
    </w:p>
    <w:p w:rsidR="00AE3E5B" w:rsidRDefault="00AE3E5B" w:rsidP="00AE3E5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5.1. Жалоба должна содержать: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</w:t>
      </w:r>
      <w:r>
        <w:rPr>
          <w:rFonts w:ascii="Arial" w:hAnsi="Arial" w:cs="Arial"/>
          <w:color w:val="444444"/>
          <w:sz w:val="21"/>
          <w:szCs w:val="21"/>
        </w:rPr>
        <w:lastRenderedPageBreak/>
        <w:t>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 Заявитель может обратиться с жалобой, в том числе в следующих случаях: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5.2.1. Нарушения срока регистрации запроса заявителя о предоставлении муниципальной услуги;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5.2.2. Нарушения срока предоставления муниципальной услуги;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5.2.5. Отказа в предоставлении муниципальной услуги, если основания отказа не предусмотрены федеральными законами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принятыми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5.4. Жалоба подаётся в письменной форме на бумажном носителе или в электронной форме в Администрацию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района, соответствующий МФЦ либо учредителю соответствующего МФЦ.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В электроном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виде жалоба может быть подана заявителем посредством: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Федеральной государственной информационной системы «Досудебное обжалование» (https://do.gosuslugi.ru).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 Сроки рассмотрения жалобы: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5.5.1. Жалоба, поступающая в Администрацию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5.6. По результатам рассмотрения жалобы Администрация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района, соответствующий МФЦ, учредитель соответствующего МФЦ принимает одно из следующих решений (Приложение 6):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5.6.1.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5.6.2. Об отказе в удовлетворении жалобы.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района.».</w:t>
      </w:r>
    </w:p>
    <w:p w:rsidR="00AE3E5B" w:rsidRDefault="00AE3E5B" w:rsidP="00AE3E5B">
      <w:pPr>
        <w:numPr>
          <w:ilvl w:val="0"/>
          <w:numId w:val="3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шимский.рф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>).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 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AE3E5B" w:rsidRDefault="00AE3E5B" w:rsidP="00AE3E5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AE3E5B" w:rsidRDefault="00AE3E5B" w:rsidP="00AE3E5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Первый заместитель</w:t>
      </w:r>
    </w:p>
    <w:p w:rsidR="00AE3E5B" w:rsidRDefault="00AE3E5B" w:rsidP="00AE3E5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Главы администрации</w:t>
      </w:r>
    </w:p>
    <w:p w:rsidR="00AE3E5B" w:rsidRDefault="00AE3E5B" w:rsidP="00AE3E5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муниципального района   В.А. Ковалев</w:t>
      </w:r>
    </w:p>
    <w:p w:rsidR="000B380C" w:rsidRPr="00AE3E5B" w:rsidRDefault="000B380C" w:rsidP="00AE3E5B">
      <w:bookmarkStart w:id="0" w:name="_GoBack"/>
      <w:bookmarkEnd w:id="0"/>
    </w:p>
    <w:sectPr w:rsidR="000B380C" w:rsidRPr="00A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769"/>
    <w:multiLevelType w:val="multilevel"/>
    <w:tmpl w:val="85B2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20089"/>
    <w:multiLevelType w:val="multilevel"/>
    <w:tmpl w:val="65CE0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56097"/>
    <w:multiLevelType w:val="multilevel"/>
    <w:tmpl w:val="98D6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B60C8"/>
    <w:multiLevelType w:val="multilevel"/>
    <w:tmpl w:val="24A8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F58C8"/>
    <w:multiLevelType w:val="multilevel"/>
    <w:tmpl w:val="5262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10E5D"/>
    <w:multiLevelType w:val="multilevel"/>
    <w:tmpl w:val="8D6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C3969"/>
    <w:multiLevelType w:val="multilevel"/>
    <w:tmpl w:val="6F5A4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F365D"/>
    <w:multiLevelType w:val="multilevel"/>
    <w:tmpl w:val="80C20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813C7"/>
    <w:multiLevelType w:val="multilevel"/>
    <w:tmpl w:val="CD98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366FC"/>
    <w:multiLevelType w:val="multilevel"/>
    <w:tmpl w:val="2C5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51226"/>
    <w:multiLevelType w:val="multilevel"/>
    <w:tmpl w:val="F6B8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85B9A"/>
    <w:multiLevelType w:val="multilevel"/>
    <w:tmpl w:val="EA684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E1A"/>
    <w:multiLevelType w:val="multilevel"/>
    <w:tmpl w:val="0E84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61273"/>
    <w:multiLevelType w:val="multilevel"/>
    <w:tmpl w:val="FBCA2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910AD"/>
    <w:multiLevelType w:val="multilevel"/>
    <w:tmpl w:val="CBB4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13FAF"/>
    <w:multiLevelType w:val="multilevel"/>
    <w:tmpl w:val="DB48D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3088B"/>
    <w:multiLevelType w:val="multilevel"/>
    <w:tmpl w:val="B8EA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82C1A"/>
    <w:multiLevelType w:val="multilevel"/>
    <w:tmpl w:val="3BE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B0518"/>
    <w:multiLevelType w:val="multilevel"/>
    <w:tmpl w:val="383A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C0F90"/>
    <w:multiLevelType w:val="multilevel"/>
    <w:tmpl w:val="8022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45550"/>
    <w:multiLevelType w:val="multilevel"/>
    <w:tmpl w:val="3C982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001A7"/>
    <w:multiLevelType w:val="multilevel"/>
    <w:tmpl w:val="329E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A7C3B"/>
    <w:multiLevelType w:val="multilevel"/>
    <w:tmpl w:val="5AFE5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1670A"/>
    <w:multiLevelType w:val="multilevel"/>
    <w:tmpl w:val="89ECC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F8000B"/>
    <w:multiLevelType w:val="multilevel"/>
    <w:tmpl w:val="C8B44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16B8E"/>
    <w:multiLevelType w:val="multilevel"/>
    <w:tmpl w:val="F602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B632E4"/>
    <w:multiLevelType w:val="multilevel"/>
    <w:tmpl w:val="31DEA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50B0F"/>
    <w:multiLevelType w:val="multilevel"/>
    <w:tmpl w:val="D090E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65782E"/>
    <w:multiLevelType w:val="multilevel"/>
    <w:tmpl w:val="AE42A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55CCC"/>
    <w:multiLevelType w:val="multilevel"/>
    <w:tmpl w:val="80583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E752B2"/>
    <w:multiLevelType w:val="multilevel"/>
    <w:tmpl w:val="625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7575C7"/>
    <w:multiLevelType w:val="multilevel"/>
    <w:tmpl w:val="25B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A16A35"/>
    <w:multiLevelType w:val="multilevel"/>
    <w:tmpl w:val="86CEE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E365E4"/>
    <w:multiLevelType w:val="multilevel"/>
    <w:tmpl w:val="6BA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3629D0"/>
    <w:multiLevelType w:val="multilevel"/>
    <w:tmpl w:val="74542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C6BC2"/>
    <w:multiLevelType w:val="multilevel"/>
    <w:tmpl w:val="A50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A40BAA"/>
    <w:multiLevelType w:val="multilevel"/>
    <w:tmpl w:val="4BD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31"/>
  </w:num>
  <w:num w:numId="4">
    <w:abstractNumId w:val="19"/>
  </w:num>
  <w:num w:numId="5">
    <w:abstractNumId w:val="35"/>
  </w:num>
  <w:num w:numId="6">
    <w:abstractNumId w:val="36"/>
  </w:num>
  <w:num w:numId="7">
    <w:abstractNumId w:val="11"/>
  </w:num>
  <w:num w:numId="8">
    <w:abstractNumId w:val="8"/>
  </w:num>
  <w:num w:numId="9">
    <w:abstractNumId w:val="12"/>
  </w:num>
  <w:num w:numId="10">
    <w:abstractNumId w:val="26"/>
  </w:num>
  <w:num w:numId="11">
    <w:abstractNumId w:val="33"/>
  </w:num>
  <w:num w:numId="12">
    <w:abstractNumId w:val="16"/>
  </w:num>
  <w:num w:numId="13">
    <w:abstractNumId w:val="21"/>
  </w:num>
  <w:num w:numId="14">
    <w:abstractNumId w:val="22"/>
  </w:num>
  <w:num w:numId="15">
    <w:abstractNumId w:val="20"/>
  </w:num>
  <w:num w:numId="16">
    <w:abstractNumId w:val="13"/>
  </w:num>
  <w:num w:numId="17">
    <w:abstractNumId w:val="24"/>
  </w:num>
  <w:num w:numId="18">
    <w:abstractNumId w:val="5"/>
  </w:num>
  <w:num w:numId="19">
    <w:abstractNumId w:val="23"/>
  </w:num>
  <w:num w:numId="20">
    <w:abstractNumId w:val="15"/>
  </w:num>
  <w:num w:numId="21">
    <w:abstractNumId w:val="32"/>
  </w:num>
  <w:num w:numId="22">
    <w:abstractNumId w:val="14"/>
  </w:num>
  <w:num w:numId="23">
    <w:abstractNumId w:val="25"/>
  </w:num>
  <w:num w:numId="24">
    <w:abstractNumId w:val="6"/>
  </w:num>
  <w:num w:numId="25">
    <w:abstractNumId w:val="18"/>
  </w:num>
  <w:num w:numId="26">
    <w:abstractNumId w:val="1"/>
  </w:num>
  <w:num w:numId="27">
    <w:abstractNumId w:val="27"/>
  </w:num>
  <w:num w:numId="28">
    <w:abstractNumId w:val="4"/>
  </w:num>
  <w:num w:numId="29">
    <w:abstractNumId w:val="17"/>
  </w:num>
  <w:num w:numId="30">
    <w:abstractNumId w:val="2"/>
  </w:num>
  <w:num w:numId="31">
    <w:abstractNumId w:val="0"/>
  </w:num>
  <w:num w:numId="32">
    <w:abstractNumId w:val="3"/>
  </w:num>
  <w:num w:numId="33">
    <w:abstractNumId w:val="7"/>
  </w:num>
  <w:num w:numId="34">
    <w:abstractNumId w:val="34"/>
  </w:num>
  <w:num w:numId="35">
    <w:abstractNumId w:val="29"/>
  </w:num>
  <w:num w:numId="36">
    <w:abstractNumId w:val="1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0381F"/>
    <w:rsid w:val="00791958"/>
    <w:rsid w:val="0085561A"/>
    <w:rsid w:val="008B5D47"/>
    <w:rsid w:val="009076EA"/>
    <w:rsid w:val="009267A7"/>
    <w:rsid w:val="00943458"/>
    <w:rsid w:val="00AE3E5B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2023-04-26T13:18:00Z</dcterms:created>
  <dcterms:modified xsi:type="dcterms:W3CDTF">2023-04-26T13:18:00Z</dcterms:modified>
</cp:coreProperties>
</file>