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BA5" w:rsidRPr="00985BA5" w:rsidRDefault="00985BA5" w:rsidP="00985BA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Российская Федерация</w:t>
      </w:r>
    </w:p>
    <w:p w:rsidR="00985BA5" w:rsidRPr="00985BA5" w:rsidRDefault="00985BA5" w:rsidP="00985BA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Новгородская область</w:t>
      </w:r>
    </w:p>
    <w:p w:rsidR="00985BA5" w:rsidRPr="00985BA5" w:rsidRDefault="00985BA5" w:rsidP="00985BA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Дума Шимского муниципального района</w:t>
      </w:r>
    </w:p>
    <w:p w:rsidR="00985BA5" w:rsidRPr="00985BA5" w:rsidRDefault="00985BA5" w:rsidP="00985BA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РЕШЕНИЕ</w:t>
      </w:r>
    </w:p>
    <w:p w:rsidR="00985BA5" w:rsidRPr="00985BA5" w:rsidRDefault="00985BA5" w:rsidP="00985BA5">
      <w:pPr>
        <w:shd w:val="clear" w:color="auto" w:fill="F9F9F9"/>
        <w:spacing w:after="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 О бюджете Шимского муниципального района на 2022 год и на  плановый период 2023 и 2024 годов</w:t>
      </w:r>
    </w:p>
    <w:p w:rsidR="00985BA5" w:rsidRPr="00985BA5" w:rsidRDefault="00985BA5" w:rsidP="00985BA5">
      <w:pPr>
        <w:shd w:val="clear" w:color="auto" w:fill="F9F9F9"/>
        <w:spacing w:after="240" w:line="360" w:lineRule="atLeast"/>
        <w:jc w:val="center"/>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принято Думой муниципального района 16.12 2021</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В соответствии со статьей 9 Бюджетного кодекса Российской Федерации, статьёй 15, пунктом 10 статьи 35 Федерального закона от 6 октября 2003 года</w:t>
      </w:r>
      <w:r w:rsidRPr="00985BA5">
        <w:rPr>
          <w:rFonts w:ascii="Arial" w:eastAsia="Times New Roman" w:hAnsi="Arial" w:cs="Arial"/>
          <w:color w:val="444444"/>
          <w:sz w:val="21"/>
          <w:szCs w:val="21"/>
          <w:lang w:eastAsia="ru-RU"/>
        </w:rPr>
        <w:br/>
        <w:t>№ 131-ФЗ «Об общих принципах организации местного самоуправления в Российской Федерации» Дума Шимского муниципального района</w:t>
      </w:r>
    </w:p>
    <w:p w:rsidR="00985BA5" w:rsidRPr="00985BA5" w:rsidRDefault="00985BA5" w:rsidP="00985BA5">
      <w:pPr>
        <w:shd w:val="clear" w:color="auto" w:fill="F9F9F9"/>
        <w:spacing w:after="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РЕШИЛА:</w:t>
      </w:r>
    </w:p>
    <w:p w:rsidR="00985BA5" w:rsidRPr="00985BA5" w:rsidRDefault="00985BA5" w:rsidP="00985BA5">
      <w:pPr>
        <w:numPr>
          <w:ilvl w:val="0"/>
          <w:numId w:val="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основные характеристики бюджета Шимского муниципального района (далее — бюджет муниципального района) на 2022 год:</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1.1. Прогнозируемый общий объем доходов бюджета муниципального района в сумме 274 237,5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 Общий объем расходов бюджета муниципального района в сумме 274 237,5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1.3. Прогнозируемый дефицит бюджета муниципального района в сумме 0,0 тыс. рублей.</w:t>
      </w:r>
    </w:p>
    <w:p w:rsidR="00985BA5" w:rsidRPr="00985BA5" w:rsidRDefault="00985BA5" w:rsidP="00985BA5">
      <w:pPr>
        <w:numPr>
          <w:ilvl w:val="0"/>
          <w:numId w:val="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основные характеристики бюджета муниципального района на 2023 год и на 2024 год:</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2.1. Прогнозируемый общий объем доходов бюджета муниципального района на 2023 год в сумме 271 066,5тыс. рублей и на 2024 год в сумме 249 998,4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2.2. Общий объем расходов бюджета муниципального района на 2023 год в сумме 271 066,5 тыс. рублей, в том числе условно утвержденные расходы в сумме 3 364,2 тыс. рублей и на 2024 год в сумме 249 998,4 тыс. рублей, в том числе условно утвержденные расходы в сумме 6 833,5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2.3. Прогнозируемый дефицит бюджета муниципального района на 2023 год в сумме 0,0 тыс. рублей, на 2024 год в сумме 0,0 тыс. рублей.</w:t>
      </w:r>
    </w:p>
    <w:p w:rsidR="00985BA5" w:rsidRPr="00985BA5" w:rsidRDefault="00985BA5" w:rsidP="00985BA5">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985BA5" w:rsidRPr="00985BA5" w:rsidRDefault="00985BA5" w:rsidP="00985BA5">
      <w:pPr>
        <w:numPr>
          <w:ilvl w:val="0"/>
          <w:numId w:val="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lastRenderedPageBreak/>
        <w:t>Утвердить источники внутреннего финансирования дефицита бюджета муниципального района на 2022 год и на плановый период 2023 и 2024 годов согласно приложению 2 к настоящему решению.</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что в 2022 году остатки средств бюджета муниципального района по состоянию на 1 января 2022 года, за исключением остатков неиспользованных средств дорожного фонда Шимского муниципального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985BA5" w:rsidRPr="00985BA5" w:rsidRDefault="00985BA5" w:rsidP="00985BA5">
      <w:pPr>
        <w:numPr>
          <w:ilvl w:val="0"/>
          <w:numId w:val="4"/>
        </w:numPr>
        <w:shd w:val="clear" w:color="auto" w:fill="F9F9F9"/>
        <w:spacing w:after="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В соответствии с пунктом 2 статьи 184</w:t>
      </w:r>
      <w:r w:rsidRPr="00985BA5">
        <w:rPr>
          <w:rFonts w:ascii="Arial" w:eastAsia="Times New Roman" w:hAnsi="Arial" w:cs="Arial"/>
          <w:color w:val="444444"/>
          <w:sz w:val="16"/>
          <w:szCs w:val="16"/>
          <w:bdr w:val="none" w:sz="0" w:space="0" w:color="auto" w:frame="1"/>
          <w:vertAlign w:val="superscript"/>
          <w:lang w:eastAsia="ru-RU"/>
        </w:rPr>
        <w:t>1 </w:t>
      </w:r>
      <w:r w:rsidRPr="00985BA5">
        <w:rPr>
          <w:rFonts w:ascii="Arial" w:eastAsia="Times New Roman" w:hAnsi="Arial" w:cs="Arial"/>
          <w:color w:val="444444"/>
          <w:sz w:val="21"/>
          <w:szCs w:val="21"/>
          <w:lang w:eastAsia="ru-RU"/>
        </w:rPr>
        <w:t>Бюджетного кодекса Российской Федерации утвердить нормативы распределения доходов между бюджетом муниципального района и бюджетами поселений на 2022 год и на плановый период 2023 и 2024 годов согласно приложениям 3-5 к настоящему решению.</w:t>
      </w:r>
    </w:p>
    <w:p w:rsidR="00985BA5" w:rsidRPr="00985BA5" w:rsidRDefault="00985BA5" w:rsidP="00985BA5">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5 проекта областного закона «Об областном бюджете на 2022 год и на плановый период 2023 и 2024 годов» установлены дифференцированные нормативы отчислений в бюджет Шимского муниципального района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на плановый период 2023 и 2024 годов в размере 0,0903.</w:t>
      </w:r>
    </w:p>
    <w:p w:rsidR="00985BA5" w:rsidRPr="00985BA5" w:rsidRDefault="00985BA5" w:rsidP="00985BA5">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6 проекта областного закона «Об областном бюджете на 2022 год и на плановый период 2023 и 2024 годов» в соответствии с пунктом 5 статьи 138 Бюджетного кодекса Российской  Федерации  бюджету Шимского муниципального района утверждены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на 2022 год в размере 70 процентов, на  2023 год -70 процентов  и 2024 год -70 процентов.</w:t>
      </w:r>
    </w:p>
    <w:p w:rsidR="00985BA5" w:rsidRPr="00985BA5" w:rsidRDefault="00985BA5" w:rsidP="00985BA5">
      <w:pPr>
        <w:numPr>
          <w:ilvl w:val="0"/>
          <w:numId w:val="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 xml:space="preserve">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w:t>
      </w:r>
      <w:r w:rsidRPr="00985BA5">
        <w:rPr>
          <w:rFonts w:ascii="Arial" w:eastAsia="Times New Roman" w:hAnsi="Arial" w:cs="Arial"/>
          <w:color w:val="444444"/>
          <w:sz w:val="21"/>
          <w:szCs w:val="21"/>
          <w:lang w:eastAsia="ru-RU"/>
        </w:rPr>
        <w:lastRenderedPageBreak/>
        <w:t>рентабельности до 10 процентов (включительно): в размере 33 процентов на 2022 год по итогам работы за 2021 год, в размере 41 процента на 2023 год по итогам работы за 2022 год, в размере 50 процентов на 2024 год по итогам работы за 2023 год.</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общий режим налогообложения, при общей рентабельности свыше 10 процентов: в размере 50 процентов на 2022 год по итогам работы за 2021 год, в размере 50 процентов на 2023 год по итогам работы за 2022 год, в размере 50 процентов на 2024 год по итогам работы за 2023 год.</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Показатель «общая рентабельность» определять как отношение прибыли до налогообложения к выручке от продажи товаров, продукции, выполнения работ и оказания услуг.</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В случаях одновременного применения муниципальными унитарными предприятиями общего режима и специальных режимов налогообложения, показатель «общая рентабельность» определять по видам экономической деятельности, облагаемым по общему режиму налогообложения.</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процент отчислений в бюджет муниципального района части прибыли муниципальных унитарных предприятий, остающейся после уплаты налогов и иных обязательных платежей, применяющих специальные режимы налогообложения: в размере 33 процентов на 2022 год по итогам работы за 2021 год, в размере 41 процента на 2023 год по итогам работы за 2022 год, в размере 50 процентов на 2024 год по итогам работы за 2023 год.</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За несвоевременное и (или) неполное перечисление в бюджет муниципального района части прибыли муниципальное унитарное предприятие уплачивает пени по процентной ставке, равной одной трехсотой ставки рефинансирования Центрального банка Российской Федерации, действующей на дату их уплаты, за каждый день просрочки от суммы платежа, определенной в соответствии с настоящим пунктом.</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В случае выявления фактов занижения размеров части прибыли, подлежащей перечислению в бюджет муниципального района, при сдаче бухгалтерских отчетов, а также по результатам проверок муниципальное унитарное предприятие уплачивает задолженность и пени в соответствии с абзацем 6 настоящего пункта, а также штраф в размере 20 процентов от неуплаченной суммы платежа, определенной в соответствии с настоящим пунктом.</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Зачисление части прибыли в бюджет муниципального района муниципальными унитарными предприятиями производится в порядке и сроки, установленные Администрацией муниципального района.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lastRenderedPageBreak/>
        <w:t>11.Реструктуризация долгов сельскохозяйственных товаропроизводителей района перед бюджетом муниципального района в 2022-2024 годах проводится в соответствии с Федеральным законом от 9 июля 2002 года № 83-ФЗ «О финансовом оздоровлении сельскохозяйственных товаропроизводителей».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Размер платы за отсроченную и (или) рассроченную задолженность по платежам в бюджет муниципального района устанавливается в размере 0,3 процента годовых.</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12.Дебиторская задолженность, безнадежная к взысканию, списывается с балансов получателей средств бюджета муниципального района в порядке, установленном Администрацией муниципального района.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13.Операции со средствами, поступающими во временное распоряжение получателей средств бюджета муниципального района в соответствии с нормативными правовыми актами Российской Федерации, нормативными правовыми актами Новгородской области, в соответствии с заключенным соглашением учитываются на лицевых счетах, открытых им в Управлении Федерального казначейства по Новгородской области.</w:t>
      </w:r>
    </w:p>
    <w:p w:rsidR="00985BA5" w:rsidRPr="00985BA5" w:rsidRDefault="00985BA5" w:rsidP="00985BA5">
      <w:pPr>
        <w:numPr>
          <w:ilvl w:val="0"/>
          <w:numId w:val="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объем межбюджетных трансфертов, получаемых из других бюджетов бюджетной системы Российской Федерации на 2022 год в сумме 159035,5 тыс. рублей, на 2023 год в сумме 151720,2 тыс. рублей и на 2024 год в сумме 125269,7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объем межбюджетных трансфертов, предоставляемых другим бюджетам бюджетной системы Российской Федерации на 2022 год в сумме 15622,6 тыс. рублей,  на 2023 год в сумме 12511,4 тыс. рублей и на 2024 год в сумме 12426,8 тыс. рублей.</w:t>
      </w:r>
    </w:p>
    <w:p w:rsidR="00985BA5" w:rsidRPr="00985BA5" w:rsidRDefault="00985BA5" w:rsidP="00985BA5">
      <w:pPr>
        <w:numPr>
          <w:ilvl w:val="0"/>
          <w:numId w:val="6"/>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общий объем бюджетных ассигнований, направляемых на исполнение публичных нормативных обязательств, на 2022 год в сумме 6386,4 тыс. рублей, на 2023 год в сумме 6386,4 тыс. рублей и на 2024 год в сумме 6386,4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16.Утвердить ведомственную структуру расходов бюджета муниципального района на 2022 год и на плановый период 2023 и 2024 годов согласно приложению 6 к настоящему решению.</w:t>
      </w:r>
    </w:p>
    <w:p w:rsidR="00985BA5" w:rsidRPr="00985BA5" w:rsidRDefault="00985BA5" w:rsidP="00985BA5">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распределение бюджетных ассигнований по разделам, подразделам, целевым статьям (муниципальным программам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 согласно приложению 7 к настоящему решению.</w:t>
      </w:r>
    </w:p>
    <w:p w:rsidR="00985BA5" w:rsidRPr="00985BA5" w:rsidRDefault="00985BA5" w:rsidP="00985BA5">
      <w:pPr>
        <w:numPr>
          <w:ilvl w:val="0"/>
          <w:numId w:val="7"/>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 xml:space="preserve">Утвердить распределение бюджетных ассигнований по целевым статьям (муниципальным программам муниципального района и непрограммным направлениям деятельности), группам и подгруппам видов расходов классификации расходов бюджета муниципального </w:t>
      </w:r>
      <w:r w:rsidRPr="00985BA5">
        <w:rPr>
          <w:rFonts w:ascii="Arial" w:eastAsia="Times New Roman" w:hAnsi="Arial" w:cs="Arial"/>
          <w:color w:val="444444"/>
          <w:sz w:val="21"/>
          <w:szCs w:val="21"/>
          <w:lang w:eastAsia="ru-RU"/>
        </w:rPr>
        <w:lastRenderedPageBreak/>
        <w:t>района на 2022 год и на плановый период 2023 и 2024 годов согласно приложению 8 к настоящему решению.</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19.Утвердить объем бюджетных ассигнований муниципального дорожного фонда Шимского муниципального района на 2022 год в сумме 5493,5 тыс. рублей, на 2023 год в сумме 4493,3 тыс. рублей, на 2024 год в сумме 4544,9 тыс. рублей.</w:t>
      </w:r>
    </w:p>
    <w:p w:rsidR="00985BA5" w:rsidRPr="00985BA5" w:rsidRDefault="00985BA5" w:rsidP="00985BA5">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размер резервного фонда Администрации муниципального района на 2022 год в сумме 564,3 тыс. рублей, на 2023 год – 0,0 тыс. рублей, на 2024 год – 0,0 тыс. рублей.</w:t>
      </w:r>
    </w:p>
    <w:p w:rsidR="00985BA5" w:rsidRPr="00985BA5" w:rsidRDefault="00985BA5" w:rsidP="00985BA5">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распределение межбюджетных трансфертов бюджетам поселений на 2022 год и на плановый период 2023 и 2024 годов согласно приложению 9 к настоящему решению.</w:t>
      </w:r>
    </w:p>
    <w:p w:rsidR="00985BA5" w:rsidRPr="00985BA5" w:rsidRDefault="00985BA5" w:rsidP="00985BA5">
      <w:pPr>
        <w:numPr>
          <w:ilvl w:val="0"/>
          <w:numId w:val="8"/>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17 проекта областного закона «Об областном бюджете на 2022 год и на плановый период 2023 и 2024 годов» 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области отдельных государственных полномочий области.</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Утверждены критерии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на 2022 год в размере 0,1344, на 2023 год в размере 0,0904 и на 2024 год в размере 0,0875.</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Утверждены критерии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на 2022 год в размере 2,8953, на 2023 год в размере 2,8357 и на 2024 год в размере 2,8149.</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Утвержден критерий выравнивания расчетной бюджетной обеспеченности муниципальных районов на 2022 год в размере 1,296, на 2023 год в размере 1,285 и на 2024 год в размере 1,237.</w:t>
      </w:r>
    </w:p>
    <w:p w:rsidR="00985BA5" w:rsidRPr="00985BA5" w:rsidRDefault="00985BA5" w:rsidP="00985BA5">
      <w:pPr>
        <w:numPr>
          <w:ilvl w:val="0"/>
          <w:numId w:val="9"/>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18 проекта областного закона «Об областном бюджете на 2022 год и на плановый период 2023 и 2024 годов» утверждена нормативная штатная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 на 2022 год и на плановый период 2023 и 2024 годов.</w:t>
      </w:r>
    </w:p>
    <w:p w:rsidR="00985BA5" w:rsidRPr="00985BA5" w:rsidRDefault="00985BA5" w:rsidP="00985BA5">
      <w:pPr>
        <w:shd w:val="clear" w:color="auto" w:fill="F9F9F9"/>
        <w:spacing w:after="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24</w:t>
      </w:r>
      <w:r w:rsidRPr="00985BA5">
        <w:rPr>
          <w:rFonts w:ascii="Arial" w:eastAsia="Times New Roman" w:hAnsi="Arial" w:cs="Arial"/>
          <w:b/>
          <w:bCs/>
          <w:color w:val="444444"/>
          <w:sz w:val="21"/>
          <w:szCs w:val="21"/>
          <w:bdr w:val="none" w:sz="0" w:space="0" w:color="auto" w:frame="1"/>
          <w:lang w:eastAsia="ru-RU"/>
        </w:rPr>
        <w:t>. </w:t>
      </w:r>
      <w:r w:rsidRPr="00985BA5">
        <w:rPr>
          <w:rFonts w:ascii="Arial" w:eastAsia="Times New Roman" w:hAnsi="Arial" w:cs="Arial"/>
          <w:color w:val="444444"/>
          <w:sz w:val="21"/>
          <w:szCs w:val="21"/>
          <w:lang w:eastAsia="ru-RU"/>
        </w:rPr>
        <w:t xml:space="preserve">Принять к сведению, что согласно статьи 19 проекта областного закона «Об областном бюджете на 2022 год и на плановый период  2023 и 2024 годов» утвержден расчет </w:t>
      </w:r>
      <w:r w:rsidRPr="00985BA5">
        <w:rPr>
          <w:rFonts w:ascii="Arial" w:eastAsia="Times New Roman" w:hAnsi="Arial" w:cs="Arial"/>
          <w:color w:val="444444"/>
          <w:sz w:val="21"/>
          <w:szCs w:val="21"/>
          <w:lang w:eastAsia="ru-RU"/>
        </w:rPr>
        <w:lastRenderedPageBreak/>
        <w:t>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поселений, на 2022-2024 годы.</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Утверждены нормативные расходы на организацию благоустройства территории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w:t>
      </w:r>
    </w:p>
    <w:p w:rsidR="00985BA5" w:rsidRPr="00985BA5" w:rsidRDefault="00985BA5" w:rsidP="00985BA5">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20 проекта областного закона «Об областном бюджете на 2022 год и на плановый период 2023 и 2024 годов» утверждены 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на 2022 год и на плановый период 2023 и  2024 годов.</w:t>
      </w:r>
    </w:p>
    <w:p w:rsidR="00985BA5" w:rsidRPr="00985BA5" w:rsidRDefault="00985BA5" w:rsidP="00985BA5">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21 проекта областного закона «Об областном бюджете на 2022 год и на плановый период 2023 и 2024 годов» утверждены на 2022-2024 годы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w:t>
      </w:r>
    </w:p>
    <w:p w:rsidR="00985BA5" w:rsidRPr="00985BA5" w:rsidRDefault="00985BA5" w:rsidP="00985BA5">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22 проекта областного закона «Об областном бюджете на 2022 год и на плановый период 2023 и 2024 годов» определен на 2022-2024 годы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985BA5" w:rsidRPr="00985BA5" w:rsidRDefault="00985BA5" w:rsidP="00985BA5">
      <w:pPr>
        <w:numPr>
          <w:ilvl w:val="0"/>
          <w:numId w:val="10"/>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23 проекта областного закона «Об областном бюджете на 2022 год и на плановый период 2023 и 2024 годов» установлен на 2022-2024 годы размер единовременной выплаты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 618-</w:t>
      </w:r>
      <w:r w:rsidRPr="00985BA5">
        <w:rPr>
          <w:rFonts w:ascii="Arial" w:eastAsia="Times New Roman" w:hAnsi="Arial" w:cs="Arial"/>
          <w:color w:val="444444"/>
          <w:sz w:val="21"/>
          <w:szCs w:val="21"/>
          <w:lang w:eastAsia="ru-RU"/>
        </w:rPr>
        <w:lastRenderedPageBreak/>
        <w:t>ОЗ «О мерах социальной  поддержки детей-сирот, детей, оставшихся без попечения родителей, и иных лиц»:</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(тыс. рублей)</w:t>
      </w:r>
    </w:p>
    <w:tbl>
      <w:tblPr>
        <w:tblW w:w="13200" w:type="dxa"/>
        <w:shd w:val="clear" w:color="auto" w:fill="F9F9F9"/>
        <w:tblCellMar>
          <w:left w:w="0" w:type="dxa"/>
          <w:right w:w="0" w:type="dxa"/>
        </w:tblCellMar>
        <w:tblLook w:val="04A0" w:firstRow="1" w:lastRow="0" w:firstColumn="1" w:lastColumn="0" w:noHBand="0" w:noVBand="1"/>
      </w:tblPr>
      <w:tblGrid>
        <w:gridCol w:w="7416"/>
        <w:gridCol w:w="1928"/>
        <w:gridCol w:w="1928"/>
        <w:gridCol w:w="1928"/>
      </w:tblGrid>
      <w:tr w:rsidR="00985BA5" w:rsidRPr="00985BA5" w:rsidTr="00985BA5">
        <w:tc>
          <w:tcPr>
            <w:tcW w:w="531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2022 год</w:t>
            </w: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2023 год</w:t>
            </w:r>
          </w:p>
        </w:tc>
        <w:tc>
          <w:tcPr>
            <w:tcW w:w="13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2024 год</w:t>
            </w:r>
          </w:p>
        </w:tc>
      </w:tr>
      <w:tr w:rsidR="00985BA5" w:rsidRPr="00985BA5" w:rsidTr="00985BA5">
        <w:tc>
          <w:tcPr>
            <w:tcW w:w="531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Размер единовременной выплаты</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40,0</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40,0</w:t>
            </w:r>
          </w:p>
        </w:tc>
        <w:tc>
          <w:tcPr>
            <w:tcW w:w="13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40,0</w:t>
            </w:r>
          </w:p>
        </w:tc>
      </w:tr>
    </w:tbl>
    <w:p w:rsidR="00985BA5" w:rsidRPr="00985BA5" w:rsidRDefault="00985BA5" w:rsidP="00985BA5">
      <w:pPr>
        <w:numPr>
          <w:ilvl w:val="0"/>
          <w:numId w:val="11"/>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Принять к сведению, что согласно статьи 24 проекта областного закона «Об областном бюджете на 2022 год и на плановый период 2023 и 2024 годов» утверждены областные нормативы финансового обеспечения деятельности муниципальных организаций дополнительного образования детей, осуществляющих деятельность в области физической культуры и спорта и спортивных организаций, реализующих программы спортивной подготовки, учитываемые при формировании показателей межбюджетных отношений с бюджетами муниципальных районов на 2022 год и на плановый период 2023 и 2024 годов.</w:t>
      </w:r>
    </w:p>
    <w:p w:rsidR="00985BA5" w:rsidRPr="00985BA5" w:rsidRDefault="00985BA5" w:rsidP="00985BA5">
      <w:pPr>
        <w:numPr>
          <w:ilvl w:val="0"/>
          <w:numId w:val="11"/>
        </w:numPr>
        <w:shd w:val="clear" w:color="auto" w:fill="F9F9F9"/>
        <w:spacing w:after="0" w:line="360" w:lineRule="atLeast"/>
        <w:ind w:left="270"/>
        <w:textAlignment w:val="baseline"/>
        <w:rPr>
          <w:rFonts w:ascii="Arial" w:eastAsia="Times New Roman" w:hAnsi="Arial" w:cs="Arial"/>
          <w:color w:val="444444"/>
          <w:sz w:val="21"/>
          <w:szCs w:val="21"/>
          <w:lang w:eastAsia="ru-RU"/>
        </w:rPr>
      </w:pPr>
      <w:bookmarkStart w:id="0" w:name="_Toc164233586"/>
      <w:bookmarkEnd w:id="0"/>
      <w:r w:rsidRPr="00985BA5">
        <w:rPr>
          <w:rFonts w:ascii="Arial" w:eastAsia="Times New Roman" w:hAnsi="Arial" w:cs="Arial"/>
          <w:color w:val="444444"/>
          <w:sz w:val="21"/>
          <w:szCs w:val="21"/>
          <w:lang w:eastAsia="ru-RU"/>
        </w:rPr>
        <w:t>Принять к сведению, что согласно статьи 28 проекта областного закона «Об областном бюджете на 2022 год и на плановый период 2023 и 2024 годов» установлен на 2022-2024 годы следующий размер единовременного пособия при усыновлении (удочерении) детей-сирот и детей, оставшихся без попечения родителей, предусмотренного областным законом от 05.09.2014 №618-ОЗ «О мерах социальной поддержки детей-сирот, детей, оставшихся без попечения родителей, и иных лиц»:</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(тыс. рублей)</w:t>
      </w:r>
    </w:p>
    <w:tbl>
      <w:tblPr>
        <w:tblW w:w="13200" w:type="dxa"/>
        <w:shd w:val="clear" w:color="auto" w:fill="F9F9F9"/>
        <w:tblCellMar>
          <w:left w:w="0" w:type="dxa"/>
          <w:right w:w="0" w:type="dxa"/>
        </w:tblCellMar>
        <w:tblLook w:val="04A0" w:firstRow="1" w:lastRow="0" w:firstColumn="1" w:lastColumn="0" w:noHBand="0" w:noVBand="1"/>
      </w:tblPr>
      <w:tblGrid>
        <w:gridCol w:w="7783"/>
        <w:gridCol w:w="2029"/>
        <w:gridCol w:w="1694"/>
        <w:gridCol w:w="1694"/>
      </w:tblGrid>
      <w:tr w:rsidR="00985BA5" w:rsidRPr="00985BA5" w:rsidTr="00985BA5">
        <w:tc>
          <w:tcPr>
            <w:tcW w:w="558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p>
        </w:tc>
        <w:tc>
          <w:tcPr>
            <w:tcW w:w="145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2022 год</w:t>
            </w:r>
          </w:p>
        </w:tc>
        <w:tc>
          <w:tcPr>
            <w:tcW w:w="12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2023 год</w:t>
            </w:r>
          </w:p>
        </w:tc>
        <w:tc>
          <w:tcPr>
            <w:tcW w:w="121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2024 год</w:t>
            </w:r>
          </w:p>
        </w:tc>
      </w:tr>
      <w:tr w:rsidR="00985BA5" w:rsidRPr="00985BA5" w:rsidTr="00985BA5">
        <w:tc>
          <w:tcPr>
            <w:tcW w:w="558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Размер единовременного пособия</w:t>
            </w:r>
          </w:p>
        </w:tc>
        <w:tc>
          <w:tcPr>
            <w:tcW w:w="145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125,0</w:t>
            </w:r>
          </w:p>
        </w:tc>
        <w:tc>
          <w:tcPr>
            <w:tcW w:w="12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125,0</w:t>
            </w:r>
          </w:p>
        </w:tc>
        <w:tc>
          <w:tcPr>
            <w:tcW w:w="121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125,0</w:t>
            </w:r>
          </w:p>
        </w:tc>
      </w:tr>
    </w:tbl>
    <w:p w:rsidR="00985BA5" w:rsidRPr="00985BA5" w:rsidRDefault="00985BA5" w:rsidP="00985BA5">
      <w:pPr>
        <w:numPr>
          <w:ilvl w:val="0"/>
          <w:numId w:val="12"/>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в 2022-2024 годах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Шимского муниципального района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700,0 рублей, в прочих населенных пунктах – 350,0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32. Установить на 2022-2024 годы размер единовременной компенсационной выплаты на лечение (оздоровление) лицам, замещающим муниципальные должности Шимского муниципального района и должности муниципальной службы Шимского муниципального района, в сумме 40 100,0 рублей.</w:t>
      </w:r>
    </w:p>
    <w:p w:rsidR="00985BA5" w:rsidRPr="00985BA5" w:rsidRDefault="00985BA5" w:rsidP="00985BA5">
      <w:pPr>
        <w:numPr>
          <w:ilvl w:val="0"/>
          <w:numId w:val="13"/>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Программу муниципальных внутренних заимствований муниципального района на 2022 год и на плановый период 2023 и 2024 годов согласно приложению 10 к настоящему решению.</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lastRenderedPageBreak/>
        <w:t>Установить, что в 2022, 2023 и 2024 годах комитет финансов Шимского муниципального района вправе от имени Шимского муниципального района привлекать бюджетные кредиты на пополнение остатков средств на счете бюджета муниципального района в соответствии с Программой муниципальных внутренних заимствований муниципального района на 2022 год и на плановый период 2023 и 2024 годов в порядке, установленном законодательством Российской Федерации, областным законодательством и правовыми актами муниципального района.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верхний предел муниципального внутреннего долга муниципального района на 1 января 2023 года в сумме 3943,2 тыс. рублей, на 1 января 2024 года в сумме 3103,2 тыс. рублей и на 1 января 2025 года в сумме 2263,2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Утвердить верхний предел муниципального внутреннего долга муниципального района по муниципальным гарантиям на 1 января 2023 года в сумме 0,0 тыс. рублей, на 1 января 2024 года 0,0 тыс. рублей, на 1 января 2025 года 0,0 тыс. рублей.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что в 2022 году и в плановом периоде 2023 и 2024 годов муниципальные гарантии не предоставляются.</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предельный объем расходов на обслуживание муниципального внутреннего долга муниципального района на 2022 год в сумме 5,0 тыс. рублей, на 2023 год 4,0 тыс. рублей, на 2024 год 3,0 тыс. рублей.</w:t>
      </w:r>
    </w:p>
    <w:p w:rsidR="00985BA5" w:rsidRPr="00985BA5" w:rsidRDefault="00985BA5" w:rsidP="00985BA5">
      <w:pPr>
        <w:numPr>
          <w:ilvl w:val="0"/>
          <w:numId w:val="14"/>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Установить, что в соответствии с решениями руководителя комитета финансов Администрации муниципального района дополнительно к основаниям, установленным пунктом 3 статьи 217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3) проведение операций по управлению муниципальным внутренним долгом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муниципального района и расходов на обслуживание долговых обязательств;</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lastRenderedPageBreak/>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Шимского муниципального района и непрограммному направлению деятельности) и группе вида расходов классификации расходов бюджета муниципального района;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Шимского муниципального района в связи с внесением изменений в муниципальные программы Шимского муниципального района, если такие изменения не связаны с определением видов и объемов межбюджетных трансфертов;</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непрограммных направлений деятельности;</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7) перераспределение бюджетных ассигнований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8) увеличение бюджетных ассигнований по отдельным разделам, подразделам, целевым статьям (муниципальным программам Шимского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 xml:space="preserve">9) перераспределение бюджетных ассигнований между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w:t>
      </w:r>
      <w:r w:rsidRPr="00985BA5">
        <w:rPr>
          <w:rFonts w:ascii="Arial" w:eastAsia="Times New Roman" w:hAnsi="Arial" w:cs="Arial"/>
          <w:color w:val="444444"/>
          <w:sz w:val="21"/>
          <w:szCs w:val="21"/>
          <w:lang w:eastAsia="ru-RU"/>
        </w:rPr>
        <w:lastRenderedPageBreak/>
        <w:t>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ассигнаваний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10) перераспределение бюджетных ассигнований между группами и (или)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Шимского муниципального района и подведомственных  им муниципальных казенных учреждений;</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11) уменьшение бюджетных ассигнований по отдельным разделам, подразделам, целевым статьям (муниципальным программам Шимского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Шимского муниципального района, экономии расходов за счет средств, полученных из областного бюджета и экономии средств муниципального дорожного фонда Шимского муниципального района с одновременным увеличением размера Резервного фонда Шимского муниципального района;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985BA5" w:rsidRPr="00985BA5" w:rsidRDefault="00985BA5" w:rsidP="00985BA5">
      <w:pPr>
        <w:shd w:val="clear" w:color="auto" w:fill="F9F9F9"/>
        <w:spacing w:after="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13) направление бюджетных ассигнований муниципального дорожного фонда Шимского муниципального района в объеме их неполного использования в отчетном финансовом году на увеличение бюджетных ассигнований муниципального дорожного фонда Шимского муниципального района в текущем финансовом году в соответствии с пунктом 3 статьи 95 и пунктом 4 статьи 179</w:t>
      </w:r>
      <w:r w:rsidRPr="00985BA5">
        <w:rPr>
          <w:rFonts w:ascii="Arial" w:eastAsia="Times New Roman" w:hAnsi="Arial" w:cs="Arial"/>
          <w:color w:val="444444"/>
          <w:sz w:val="16"/>
          <w:szCs w:val="16"/>
          <w:bdr w:val="none" w:sz="0" w:space="0" w:color="auto" w:frame="1"/>
          <w:vertAlign w:val="superscript"/>
          <w:lang w:eastAsia="ru-RU"/>
        </w:rPr>
        <w:t>4</w:t>
      </w:r>
      <w:r w:rsidRPr="00985BA5">
        <w:rPr>
          <w:rFonts w:ascii="Arial" w:eastAsia="Times New Roman" w:hAnsi="Arial" w:cs="Arial"/>
          <w:color w:val="444444"/>
          <w:sz w:val="21"/>
          <w:szCs w:val="21"/>
          <w:lang w:eastAsia="ru-RU"/>
        </w:rPr>
        <w:t> Бюджетного кодекса Российской Федерации;</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Шимского муниципального района и непрограммными направлениями деятельности), группами и подгруппами видов расходов классификации </w:t>
      </w:r>
      <w:r w:rsidRPr="00985BA5">
        <w:rPr>
          <w:rFonts w:ascii="Arial" w:eastAsia="Times New Roman" w:hAnsi="Arial" w:cs="Arial"/>
          <w:color w:val="444444"/>
          <w:sz w:val="21"/>
          <w:szCs w:val="21"/>
          <w:lang w:eastAsia="ru-RU"/>
        </w:rPr>
        <w:lastRenderedPageBreak/>
        <w:t>расходов бюджета муниципального района в целях финансового обеспечения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985BA5" w:rsidRPr="00985BA5" w:rsidRDefault="00985BA5" w:rsidP="00985BA5">
      <w:pPr>
        <w:numPr>
          <w:ilvl w:val="0"/>
          <w:numId w:val="1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Опубликовать настоящее решение в газете «Шимские вести» и на официальном сайте Администрации муниципального района в информационно-телекоммуникационной сети Интернет (шимский.рф).</w:t>
      </w:r>
    </w:p>
    <w:p w:rsidR="00985BA5" w:rsidRPr="00985BA5" w:rsidRDefault="00985BA5" w:rsidP="00985BA5">
      <w:pPr>
        <w:numPr>
          <w:ilvl w:val="0"/>
          <w:numId w:val="15"/>
        </w:numPr>
        <w:shd w:val="clear" w:color="auto" w:fill="F9F9F9"/>
        <w:spacing w:after="240" w:line="360" w:lineRule="atLeast"/>
        <w:ind w:left="270"/>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Настоящее решение вступает в силу с 1 января 2022 года.</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 </w:t>
      </w:r>
    </w:p>
    <w:tbl>
      <w:tblPr>
        <w:tblW w:w="13200" w:type="dxa"/>
        <w:shd w:val="clear" w:color="auto" w:fill="F9F9F9"/>
        <w:tblCellMar>
          <w:left w:w="0" w:type="dxa"/>
          <w:right w:w="0" w:type="dxa"/>
        </w:tblCellMar>
        <w:tblLook w:val="04A0" w:firstRow="1" w:lastRow="0" w:firstColumn="1" w:lastColumn="0" w:noHBand="0" w:noVBand="1"/>
      </w:tblPr>
      <w:tblGrid>
        <w:gridCol w:w="7058"/>
        <w:gridCol w:w="6142"/>
      </w:tblGrid>
      <w:tr w:rsidR="00985BA5" w:rsidRPr="00985BA5" w:rsidTr="00985BA5">
        <w:tc>
          <w:tcPr>
            <w:tcW w:w="520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Глава муниципального района  </w:t>
            </w:r>
          </w:p>
          <w:p w:rsidR="00985BA5" w:rsidRPr="00985BA5" w:rsidRDefault="00985BA5" w:rsidP="00985BA5">
            <w:pPr>
              <w:spacing w:after="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А.Ю. Шишкин</w:t>
            </w:r>
          </w:p>
        </w:tc>
        <w:tc>
          <w:tcPr>
            <w:tcW w:w="453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rsidR="00985BA5" w:rsidRPr="00985BA5" w:rsidRDefault="00985BA5" w:rsidP="00985BA5">
            <w:pPr>
              <w:spacing w:after="0" w:line="240" w:lineRule="auto"/>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Председатель Думы </w:t>
            </w:r>
            <w:r w:rsidRPr="00985BA5">
              <w:rPr>
                <w:rFonts w:ascii="inherit" w:eastAsia="Times New Roman" w:hAnsi="inherit" w:cs="Arial"/>
                <w:b/>
                <w:bCs/>
                <w:color w:val="444444"/>
                <w:sz w:val="21"/>
                <w:szCs w:val="21"/>
                <w:bdr w:val="none" w:sz="0" w:space="0" w:color="auto" w:frame="1"/>
                <w:lang w:eastAsia="ru-RU"/>
              </w:rPr>
              <w:t>муниципального района</w:t>
            </w:r>
          </w:p>
          <w:p w:rsidR="00985BA5" w:rsidRPr="00985BA5" w:rsidRDefault="00985BA5" w:rsidP="00985BA5">
            <w:pPr>
              <w:spacing w:after="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b/>
                <w:bCs/>
                <w:color w:val="444444"/>
                <w:sz w:val="21"/>
                <w:szCs w:val="21"/>
                <w:bdr w:val="none" w:sz="0" w:space="0" w:color="auto" w:frame="1"/>
                <w:lang w:eastAsia="ru-RU"/>
              </w:rPr>
              <w:t>Л.В. Николаева</w:t>
            </w:r>
          </w:p>
        </w:tc>
      </w:tr>
    </w:tbl>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16.12.2021</w:t>
      </w:r>
    </w:p>
    <w:p w:rsidR="00985BA5" w:rsidRPr="00985BA5" w:rsidRDefault="00985BA5" w:rsidP="00985BA5">
      <w:pPr>
        <w:shd w:val="clear" w:color="auto" w:fill="F9F9F9"/>
        <w:spacing w:after="240" w:line="360" w:lineRule="atLeast"/>
        <w:textAlignment w:val="baseline"/>
        <w:rPr>
          <w:rFonts w:ascii="Arial" w:eastAsia="Times New Roman" w:hAnsi="Arial" w:cs="Arial"/>
          <w:color w:val="444444"/>
          <w:sz w:val="21"/>
          <w:szCs w:val="21"/>
          <w:lang w:eastAsia="ru-RU"/>
        </w:rPr>
      </w:pPr>
      <w:r w:rsidRPr="00985BA5">
        <w:rPr>
          <w:rFonts w:ascii="Arial" w:eastAsia="Times New Roman" w:hAnsi="Arial" w:cs="Arial"/>
          <w:color w:val="444444"/>
          <w:sz w:val="21"/>
          <w:szCs w:val="21"/>
          <w:lang w:eastAsia="ru-RU"/>
        </w:rPr>
        <w:t>N 97</w:t>
      </w:r>
    </w:p>
    <w:p w:rsidR="002D03BF" w:rsidRPr="00985BA5" w:rsidRDefault="002D03BF" w:rsidP="00985BA5">
      <w:bookmarkStart w:id="1" w:name="_GoBack"/>
      <w:bookmarkEnd w:id="1"/>
    </w:p>
    <w:sectPr w:rsidR="002D03BF" w:rsidRPr="00985B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52B"/>
    <w:multiLevelType w:val="multilevel"/>
    <w:tmpl w:val="8D7C2F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346E49"/>
    <w:multiLevelType w:val="multilevel"/>
    <w:tmpl w:val="880CDE0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E72360"/>
    <w:multiLevelType w:val="multilevel"/>
    <w:tmpl w:val="8B32A70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410DDF"/>
    <w:multiLevelType w:val="multilevel"/>
    <w:tmpl w:val="971ED8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C70888"/>
    <w:multiLevelType w:val="multilevel"/>
    <w:tmpl w:val="F536D3F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EB79C9"/>
    <w:multiLevelType w:val="multilevel"/>
    <w:tmpl w:val="AAC60B3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7C71CE"/>
    <w:multiLevelType w:val="multilevel"/>
    <w:tmpl w:val="5852DCB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1C2035"/>
    <w:multiLevelType w:val="multilevel"/>
    <w:tmpl w:val="B68005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C340E6"/>
    <w:multiLevelType w:val="multilevel"/>
    <w:tmpl w:val="04E29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D44251"/>
    <w:multiLevelType w:val="multilevel"/>
    <w:tmpl w:val="B614BF9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22E47C2"/>
    <w:multiLevelType w:val="multilevel"/>
    <w:tmpl w:val="303CD1A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A60900"/>
    <w:multiLevelType w:val="multilevel"/>
    <w:tmpl w:val="0658DB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2A7B4B"/>
    <w:multiLevelType w:val="multilevel"/>
    <w:tmpl w:val="6BF62C9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693A56"/>
    <w:multiLevelType w:val="multilevel"/>
    <w:tmpl w:val="7870C0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D143F9"/>
    <w:multiLevelType w:val="multilevel"/>
    <w:tmpl w:val="DA2EA1A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7"/>
  </w:num>
  <w:num w:numId="4">
    <w:abstractNumId w:val="0"/>
  </w:num>
  <w:num w:numId="5">
    <w:abstractNumId w:val="13"/>
  </w:num>
  <w:num w:numId="6">
    <w:abstractNumId w:val="14"/>
  </w:num>
  <w:num w:numId="7">
    <w:abstractNumId w:val="1"/>
  </w:num>
  <w:num w:numId="8">
    <w:abstractNumId w:val="4"/>
  </w:num>
  <w:num w:numId="9">
    <w:abstractNumId w:val="2"/>
  </w:num>
  <w:num w:numId="10">
    <w:abstractNumId w:val="5"/>
  </w:num>
  <w:num w:numId="11">
    <w:abstractNumId w:val="10"/>
  </w:num>
  <w:num w:numId="12">
    <w:abstractNumId w:val="6"/>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0E"/>
    <w:rsid w:val="00015E0E"/>
    <w:rsid w:val="002D03BF"/>
    <w:rsid w:val="007D3865"/>
    <w:rsid w:val="00961F2C"/>
    <w:rsid w:val="00985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5AF58A-E27C-4304-8290-46F4E6AD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5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5B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74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3840</Words>
  <Characters>21889</Characters>
  <Application>Microsoft Office Word</Application>
  <DocSecurity>0</DocSecurity>
  <Lines>182</Lines>
  <Paragraphs>51</Paragraphs>
  <ScaleCrop>false</ScaleCrop>
  <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Викторовна</dc:creator>
  <cp:keywords/>
  <dc:description/>
  <cp:lastModifiedBy>Алёна Викторовна</cp:lastModifiedBy>
  <cp:revision>2</cp:revision>
  <dcterms:created xsi:type="dcterms:W3CDTF">2023-05-04T11:13:00Z</dcterms:created>
  <dcterms:modified xsi:type="dcterms:W3CDTF">2023-05-04T11:13:00Z</dcterms:modified>
</cp:coreProperties>
</file>