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335" w:rsidRPr="00D26335" w:rsidRDefault="00D26335" w:rsidP="00D26335">
      <w:pPr>
        <w:shd w:val="clear" w:color="auto" w:fill="F9F9F9"/>
        <w:spacing w:after="240" w:line="360" w:lineRule="atLeast"/>
        <w:jc w:val="righ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Проект</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Российская Федерация</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НОВГОРОДСКАЯ ОБЛАСТЬ</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ДУМА ШИМСКОГО МУНИЦИПАЛЬНОГО РАЙОНА</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 </w:t>
      </w:r>
    </w:p>
    <w:p w:rsidR="00D26335" w:rsidRPr="00D26335" w:rsidRDefault="00D26335" w:rsidP="00D2633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 Е Ш Е Н И Е</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О внесении изменений в решение Думы муниципального района от 16.12.2021 № 97</w:t>
      </w:r>
    </w:p>
    <w:p w:rsidR="00D26335" w:rsidRPr="00D26335" w:rsidRDefault="00D26335" w:rsidP="00D2633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принято Думой муниципального района ________________</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 соответствии со статьей 9 Бюджетного кодекса Российской Федерации, статьей 15, пунктом 10 статьи 35 Федерального закона от 6 октября 2003 года № 131 – ФЗ «Об общих принципах организации местного самоуправления в Российской Федерации» Дума Шимского муниципального района</w:t>
      </w:r>
    </w:p>
    <w:p w:rsidR="00D26335" w:rsidRPr="00D26335" w:rsidRDefault="00D26335" w:rsidP="00D26335">
      <w:pPr>
        <w:shd w:val="clear" w:color="auto" w:fill="F9F9F9"/>
        <w:spacing w:after="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РЕШИЛА:</w:t>
      </w:r>
    </w:p>
    <w:p w:rsidR="00D26335" w:rsidRPr="00D26335" w:rsidRDefault="00D26335" w:rsidP="00D26335">
      <w:pPr>
        <w:numPr>
          <w:ilvl w:val="0"/>
          <w:numId w:val="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Внести изменения в решение Думы Шимского муниципального района от 16.12.2021 № 97 «О бюджете Шимского муниципального района на 2022 год и на плановый период 2023 и 2024 годов» (далее — решение):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1.1.Изложить пункт 1 в редакции:</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«1.Утвердить основные характеристики бюджета муниципального района на 2022 год:</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1.1.Прогнозируемый общий объем доходов бюджета муниципального района  в сумме 303 748,5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1.2. Общий объем расходов бюджета муниципального района в сумме 311 317,0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1.3. Прогнозируемый дефицит бюджета муниципального района в сумме 7568,5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1.2.Изложить пункт 2 в редакции:</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 Утвердить основные характеристики бюджета муниципального района на 2023 год и на 2024 год:</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2.1. Прогнозируемый общий объем доходов бюджета муниципального района на 2023 год в сумме 268955,9 тыс. рублей и на 2024 год в сумме 249 998,4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2.2. Общий объем расходов бюджета муниципального района на 2023 год в сумме 268955,9 тыс. рублей, в том числе условно утвержденные расходы в сумме 3 364,2 тыс. рублей и на 2024 год в сумме 249 998,4 тыс. рублей, в том числе условно утвержденные расходы в сумме 6 833,5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2.3. Прогнозируемый дефицит бюджета муниципального района на 2023 год в сумме 0,0 тыс. рублей, на 2024 год в сумме 0,0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1.3. Изложить пункт 12 в редакции:</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«12. Утвердить объем межбюджетных трансфертов, получаемых из других бюджетов бюджетной системы Российской Федерации на 2022 год в сумме 186546,4,0 тыс. рублей, на 2023 год в сумме 149609,6 тыс. рублей и на 2024 год в сумме 125 269,7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Утвердить объем межбюджетных трансфертов, предоставляемых другим бюджетам бюджетной системы Российской Федерации на 2022 год в сумме 18 596,6 тыс. рублей, на 2023 год в сумме 12511,4 тыс. рублей и на 2024 год в сумме 12426,8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1.4. Изложить пункт 13 в редакции:</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«13. Утвердить общий объем бюджетных ассигнований, направляемых на исполнение публичных нормативных обязательств, на 2022 год в сумме 6563,5 тыс. рублей, на 2023 год в сумме 6386,4 тыс. рублей и на 2024 год в сумме 6386,4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1.5. Изложить пункт 18 в редакции:</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«18.Утвердить объем бюджетных ассигнований муниципального дорожного фонда Шимского муниципального района на 2022 год в сумме 5820,7 тыс. рублей, на 2023 год в сумме 4493,3 тыс. рублей, на 2024 год в сумме 4544,9 тыс. рублей.».</w:t>
      </w:r>
    </w:p>
    <w:p w:rsidR="00D26335" w:rsidRPr="00D26335" w:rsidRDefault="00D26335" w:rsidP="00D26335">
      <w:pPr>
        <w:shd w:val="clear" w:color="auto" w:fill="F9F9F9"/>
        <w:spacing w:after="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1.6. Дополнить пунктом 19</w:t>
      </w:r>
      <w:r w:rsidRPr="00D26335">
        <w:rPr>
          <w:rFonts w:ascii="Arial" w:eastAsia="Times New Roman" w:hAnsi="Arial" w:cs="Arial"/>
          <w:color w:val="444444"/>
          <w:sz w:val="16"/>
          <w:szCs w:val="16"/>
          <w:bdr w:val="none" w:sz="0" w:space="0" w:color="auto" w:frame="1"/>
          <w:vertAlign w:val="superscript"/>
          <w:lang w:eastAsia="ru-RU"/>
        </w:rPr>
        <w:t>1 </w:t>
      </w:r>
      <w:r w:rsidRPr="00D26335">
        <w:rPr>
          <w:rFonts w:ascii="Arial" w:eastAsia="Times New Roman" w:hAnsi="Arial" w:cs="Arial"/>
          <w:color w:val="444444"/>
          <w:sz w:val="21"/>
          <w:szCs w:val="21"/>
          <w:lang w:eastAsia="ru-RU"/>
        </w:rPr>
        <w:t>в следующей редакции:</w:t>
      </w:r>
    </w:p>
    <w:p w:rsidR="00D26335" w:rsidRPr="00D26335" w:rsidRDefault="00D26335" w:rsidP="00D26335">
      <w:pPr>
        <w:shd w:val="clear" w:color="auto" w:fill="F9F9F9"/>
        <w:spacing w:after="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«19</w:t>
      </w:r>
      <w:r w:rsidRPr="00D26335">
        <w:rPr>
          <w:rFonts w:ascii="Arial" w:eastAsia="Times New Roman" w:hAnsi="Arial" w:cs="Arial"/>
          <w:color w:val="444444"/>
          <w:sz w:val="16"/>
          <w:szCs w:val="16"/>
          <w:bdr w:val="none" w:sz="0" w:space="0" w:color="auto" w:frame="1"/>
          <w:vertAlign w:val="superscript"/>
          <w:lang w:eastAsia="ru-RU"/>
        </w:rPr>
        <w:t>1 </w:t>
      </w:r>
      <w:r w:rsidRPr="00D26335">
        <w:rPr>
          <w:rFonts w:ascii="Arial" w:eastAsia="Times New Roman" w:hAnsi="Arial" w:cs="Arial"/>
          <w:color w:val="444444"/>
          <w:sz w:val="21"/>
          <w:szCs w:val="21"/>
          <w:lang w:eastAsia="ru-RU"/>
        </w:rPr>
        <w:t>.Субсидии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в порядке, установленном Администрацией Шимского муниципального района:</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 рамках подпрограммы «Развитие торговли в Шимском муниципальном районе» муниципальной программы «Обеспечение экономического развития Шимского муниципального района.».</w:t>
      </w:r>
    </w:p>
    <w:p w:rsidR="00D26335" w:rsidRPr="00D26335" w:rsidRDefault="00D26335" w:rsidP="00D26335">
      <w:pPr>
        <w:numPr>
          <w:ilvl w:val="0"/>
          <w:numId w:val="2"/>
        </w:numPr>
        <w:shd w:val="clear" w:color="auto" w:fill="F9F9F9"/>
        <w:spacing w:after="0" w:line="360" w:lineRule="atLeast"/>
        <w:ind w:left="270"/>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Изложить приложения 1,2,6,7,8 к решению Думы муниципального района от 16.12.2021 № 97</w:t>
      </w:r>
      <w:bookmarkStart w:id="0" w:name="_Toc164233586"/>
      <w:bookmarkEnd w:id="0"/>
      <w:r w:rsidRPr="00D26335">
        <w:rPr>
          <w:rFonts w:ascii="Arial" w:eastAsia="Times New Roman" w:hAnsi="Arial" w:cs="Arial"/>
          <w:color w:val="444444"/>
          <w:sz w:val="21"/>
          <w:szCs w:val="21"/>
          <w:lang w:eastAsia="ru-RU"/>
        </w:rPr>
        <w:t> в прилагаемой редакции.</w:t>
      </w:r>
    </w:p>
    <w:p w:rsidR="00D26335" w:rsidRPr="00D26335" w:rsidRDefault="00D26335" w:rsidP="00D26335">
      <w:pPr>
        <w:numPr>
          <w:ilvl w:val="0"/>
          <w:numId w:val="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Опубликовать настоящее решение в газете «Шимские вести» и на официальном сайте Администрации муниципального района в информационно-телекоммуникационной сети Интернет (шимский.рф).</w:t>
      </w:r>
    </w:p>
    <w:p w:rsidR="00D26335" w:rsidRPr="00D26335" w:rsidRDefault="00D26335" w:rsidP="00D26335">
      <w:pPr>
        <w:numPr>
          <w:ilvl w:val="0"/>
          <w:numId w:val="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Настоящее решение вступает в силу со дня, следующего за днем его официального опубликования.</w:t>
      </w:r>
    </w:p>
    <w:p w:rsidR="00D26335" w:rsidRPr="00D26335" w:rsidRDefault="00D26335" w:rsidP="00D26335">
      <w:pPr>
        <w:shd w:val="clear" w:color="auto" w:fill="F9F9F9"/>
        <w:spacing w:after="0" w:line="360" w:lineRule="atLeast"/>
        <w:textAlignment w:val="baseline"/>
        <w:rPr>
          <w:rFonts w:ascii="Arial" w:eastAsia="Times New Roman" w:hAnsi="Arial" w:cs="Arial"/>
          <w:color w:val="444444"/>
          <w:sz w:val="21"/>
          <w:szCs w:val="21"/>
          <w:lang w:eastAsia="ru-RU"/>
        </w:rPr>
      </w:pPr>
      <w:hyperlink r:id="rId5" w:history="1">
        <w:r w:rsidRPr="00D26335">
          <w:rPr>
            <w:rFonts w:ascii="Arial" w:eastAsia="Times New Roman" w:hAnsi="Arial" w:cs="Arial"/>
            <w:color w:val="0066CC"/>
            <w:sz w:val="21"/>
            <w:szCs w:val="21"/>
            <w:u w:val="single"/>
            <w:bdr w:val="none" w:sz="0" w:space="0" w:color="auto" w:frame="1"/>
            <w:lang w:eastAsia="ru-RU"/>
          </w:rPr>
          <w:t>Приложение 1</w:t>
        </w:r>
      </w:hyperlink>
      <w:r w:rsidRPr="00D26335">
        <w:rPr>
          <w:rFonts w:ascii="Arial" w:eastAsia="Times New Roman" w:hAnsi="Arial" w:cs="Arial"/>
          <w:color w:val="444444"/>
          <w:sz w:val="21"/>
          <w:szCs w:val="21"/>
          <w:lang w:eastAsia="ru-RU"/>
        </w:rPr>
        <w:t> </w:t>
      </w:r>
      <w:hyperlink r:id="rId6" w:history="1">
        <w:r w:rsidRPr="00D26335">
          <w:rPr>
            <w:rFonts w:ascii="Arial" w:eastAsia="Times New Roman" w:hAnsi="Arial" w:cs="Arial"/>
            <w:color w:val="0066CC"/>
            <w:sz w:val="21"/>
            <w:szCs w:val="21"/>
            <w:u w:val="single"/>
            <w:bdr w:val="none" w:sz="0" w:space="0" w:color="auto" w:frame="1"/>
            <w:lang w:eastAsia="ru-RU"/>
          </w:rPr>
          <w:t>Приложение 2</w:t>
        </w:r>
      </w:hyperlink>
      <w:r w:rsidRPr="00D26335">
        <w:rPr>
          <w:rFonts w:ascii="Arial" w:eastAsia="Times New Roman" w:hAnsi="Arial" w:cs="Arial"/>
          <w:color w:val="444444"/>
          <w:sz w:val="21"/>
          <w:szCs w:val="21"/>
          <w:lang w:eastAsia="ru-RU"/>
        </w:rPr>
        <w:t> </w:t>
      </w:r>
      <w:hyperlink r:id="rId7" w:history="1">
        <w:r w:rsidRPr="00D26335">
          <w:rPr>
            <w:rFonts w:ascii="Arial" w:eastAsia="Times New Roman" w:hAnsi="Arial" w:cs="Arial"/>
            <w:color w:val="0066CC"/>
            <w:sz w:val="21"/>
            <w:szCs w:val="21"/>
            <w:u w:val="single"/>
            <w:bdr w:val="none" w:sz="0" w:space="0" w:color="auto" w:frame="1"/>
            <w:lang w:eastAsia="ru-RU"/>
          </w:rPr>
          <w:t>Приложение 6</w:t>
        </w:r>
      </w:hyperlink>
      <w:r w:rsidRPr="00D26335">
        <w:rPr>
          <w:rFonts w:ascii="Arial" w:eastAsia="Times New Roman" w:hAnsi="Arial" w:cs="Arial"/>
          <w:color w:val="444444"/>
          <w:sz w:val="21"/>
          <w:szCs w:val="21"/>
          <w:lang w:eastAsia="ru-RU"/>
        </w:rPr>
        <w:t> </w:t>
      </w:r>
      <w:hyperlink r:id="rId8" w:history="1">
        <w:r w:rsidRPr="00D26335">
          <w:rPr>
            <w:rFonts w:ascii="Arial" w:eastAsia="Times New Roman" w:hAnsi="Arial" w:cs="Arial"/>
            <w:color w:val="0066CC"/>
            <w:sz w:val="21"/>
            <w:szCs w:val="21"/>
            <w:u w:val="single"/>
            <w:bdr w:val="none" w:sz="0" w:space="0" w:color="auto" w:frame="1"/>
            <w:lang w:eastAsia="ru-RU"/>
          </w:rPr>
          <w:t>Приложение 7</w:t>
        </w:r>
      </w:hyperlink>
      <w:r w:rsidRPr="00D26335">
        <w:rPr>
          <w:rFonts w:ascii="Arial" w:eastAsia="Times New Roman" w:hAnsi="Arial" w:cs="Arial"/>
          <w:color w:val="444444"/>
          <w:sz w:val="21"/>
          <w:szCs w:val="21"/>
          <w:lang w:eastAsia="ru-RU"/>
        </w:rPr>
        <w:t> </w:t>
      </w:r>
      <w:hyperlink r:id="rId9" w:history="1">
        <w:r w:rsidRPr="00D26335">
          <w:rPr>
            <w:rFonts w:ascii="Arial" w:eastAsia="Times New Roman" w:hAnsi="Arial" w:cs="Arial"/>
            <w:color w:val="0066CC"/>
            <w:sz w:val="21"/>
            <w:szCs w:val="21"/>
            <w:u w:val="single"/>
            <w:bdr w:val="none" w:sz="0" w:space="0" w:color="auto" w:frame="1"/>
            <w:lang w:eastAsia="ru-RU"/>
          </w:rPr>
          <w:t>Приложение 8</w:t>
        </w:r>
      </w:hyperlink>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 </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ПОЯСНИТЕЛЬНАЯ ЗАПИСКА</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 к проекту решения Думы муниципального района «О внесении изменений в решение Думы муниципального района от 16.12.2021 № 97»</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 соответствии со статьей 217 Бюджетного кодекса Российской Федерации, приказом Министерства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 от 08.06.2021 №75 «Об утверждении кодов (перечней кодов) бюджетной классификации Российской Федерации на 2022 год (на 2022 год и на плановый период 2023 и 2024 годов», областным законом от 30.08.2022 № 175-ОЗ «О внесении изменений в областной закон «Об областном бюджете на 2022 год и на плановый период 2023 и 2024 годов» представленным проектом решения Думы муниципального района предлагается внести следующие изменения:</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доходы бюджета муниципального района на 2022 год на сумму 4830,4  тыс. рублей, уменьшить на 2023 год на сумму 2110,6 тыс. рублей  из них:</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тыс. рублей</w:t>
      </w:r>
    </w:p>
    <w:tbl>
      <w:tblPr>
        <w:tblW w:w="13200" w:type="dxa"/>
        <w:shd w:val="clear" w:color="auto" w:fill="F9F9F9"/>
        <w:tblCellMar>
          <w:left w:w="0" w:type="dxa"/>
          <w:right w:w="0" w:type="dxa"/>
        </w:tblCellMar>
        <w:tblLook w:val="04A0" w:firstRow="1" w:lastRow="0" w:firstColumn="1" w:lastColumn="0" w:noHBand="0" w:noVBand="1"/>
      </w:tblPr>
      <w:tblGrid>
        <w:gridCol w:w="6672"/>
        <w:gridCol w:w="2176"/>
        <w:gridCol w:w="2176"/>
        <w:gridCol w:w="2176"/>
      </w:tblGrid>
      <w:tr w:rsidR="00D26335" w:rsidRPr="00D26335" w:rsidTr="00D26335">
        <w:tc>
          <w:tcPr>
            <w:tcW w:w="496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Наименование</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2022 год</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jc w:val="center"/>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2023 год</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jc w:val="center"/>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2024 год</w:t>
            </w:r>
          </w:p>
        </w:tc>
      </w:tr>
      <w:tr w:rsidR="00D26335" w:rsidRPr="00D26335" w:rsidTr="00D26335">
        <w:tc>
          <w:tcPr>
            <w:tcW w:w="496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Безвозмездные поступления</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+4830,4</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-2110,6</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 </w:t>
            </w:r>
          </w:p>
        </w:tc>
      </w:tr>
      <w:tr w:rsidR="00D26335" w:rsidRPr="00D26335" w:rsidTr="00D26335">
        <w:tc>
          <w:tcPr>
            <w:tcW w:w="496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Субвенции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+3838,8</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-2110,6</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tc>
      </w:tr>
      <w:tr w:rsidR="00D26335" w:rsidRPr="00D26335" w:rsidTr="00D26335">
        <w:tc>
          <w:tcPr>
            <w:tcW w:w="496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Иные межбюджетные трансферты</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+991,6</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tc>
      </w:tr>
    </w:tbl>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 том числе: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уменьшить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на 2022 год в сумме 696,7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субвенции на содержание штатных единиц, осуществляющих переданные отдельные государственные полномочия области на 2022 год  в сумме 2,5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уменьшить  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на 2022 год в сумме 3715,7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субвенции на 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 загрязненных в результате расположения на них объектов размещения отходов на 2022 год 8000,0 тыс. рублей, на 2023 год уменьшить на 2175,0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субвенции на обеспечение деятельности центров образования цифрового и гуманитарного профилей, центров образования естественно- научной и технологической направленностей в общеобразовательных муниципальных организациях области на 2022 год в сумме 138,4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субвенции на 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 на 2022 год в сумме 47,9 тыс. рублей, на 2023 год в сумме 64,4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субвенции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осуществляющих трудовую деятельность на территории муниципального района на 2022 год в сумме 62,4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иные межбюджетные трансферты на частичную компенсацию дополнительных расходов на повышение оплаты труда работников бюджетной сферы на 2022 год в сумме 558,3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иные межбюджетные трансферты бюджетам муниципальных районов в целях поощрения муниципальных образований, обеспечивших создание благоприятных условий для применения физическими лицами специального налогового режима «Налог на профессиональный доход» на  2022 год в сумме 433,3 тыс. рублей.</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Расходы бюджета муниципального района на 2022 год предлагается увеличить в сумме 7617,1 тыс. рублей, в том числе за счет увеличения безвозмездных поступлений из областного бюджета в сумме 4397,1 тыс. рублей, направления остатков средств бюджета муниципального района в сумме 3220,0 тыс. рублей, в том числе по муниципальным программам:</w:t>
      </w:r>
    </w:p>
    <w:tbl>
      <w:tblPr>
        <w:tblW w:w="13200" w:type="dxa"/>
        <w:shd w:val="clear" w:color="auto" w:fill="F9F9F9"/>
        <w:tblCellMar>
          <w:left w:w="0" w:type="dxa"/>
          <w:right w:w="0" w:type="dxa"/>
        </w:tblCellMar>
        <w:tblLook w:val="04A0" w:firstRow="1" w:lastRow="0" w:firstColumn="1" w:lastColumn="0" w:noHBand="0" w:noVBand="1"/>
      </w:tblPr>
      <w:tblGrid>
        <w:gridCol w:w="765"/>
        <w:gridCol w:w="3546"/>
        <w:gridCol w:w="1994"/>
        <w:gridCol w:w="6895"/>
      </w:tblGrid>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 п/п</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jc w:val="center"/>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Муниципальная программа</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Увеличение «+», уменьшение «-»,  тыс. рублей</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24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Причина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tc>
        <w:tc>
          <w:tcPr>
            <w:tcW w:w="9135" w:type="dxa"/>
            <w:gridSpan w:val="3"/>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2022 год</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«Совершенствование и развитие  местного самоуправления в Шимском муниципальном районе»</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1043,4</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2,5</w:t>
            </w:r>
            <w:r w:rsidRPr="00D26335">
              <w:rPr>
                <w:rFonts w:ascii="Arial" w:eastAsia="Times New Roman" w:hAnsi="Arial" w:cs="Arial"/>
                <w:color w:val="444444"/>
                <w:sz w:val="21"/>
                <w:szCs w:val="21"/>
                <w:lang w:eastAsia="ru-RU"/>
              </w:rPr>
              <w:t> тыс. рублей за счет средств областного бюджета на содержание штатных единиц по переданным гос полномочиям,  увеличить в сумме </w:t>
            </w:r>
            <w:r w:rsidRPr="00D26335">
              <w:rPr>
                <w:rFonts w:ascii="Arial" w:eastAsia="Times New Roman" w:hAnsi="Arial" w:cs="Arial"/>
                <w:color w:val="444444"/>
                <w:sz w:val="21"/>
                <w:szCs w:val="21"/>
                <w:u w:val="single"/>
                <w:bdr w:val="none" w:sz="0" w:space="0" w:color="auto" w:frame="1"/>
                <w:lang w:eastAsia="ru-RU"/>
              </w:rPr>
              <w:t>1040,9</w:t>
            </w:r>
            <w:r w:rsidRPr="00D26335">
              <w:rPr>
                <w:rFonts w:ascii="Arial" w:eastAsia="Times New Roman" w:hAnsi="Arial" w:cs="Arial"/>
                <w:color w:val="444444"/>
                <w:sz w:val="21"/>
                <w:szCs w:val="21"/>
                <w:lang w:eastAsia="ru-RU"/>
              </w:rPr>
              <w:t> тыс. рублей за счет направления остатков средств бюджета муниципального района на приобретение оргтехники, канц. товаров, содержание автомобилей, на выплату заработной платы работникам МКУ «ЦОД ОМСУ», приобретение лицензий на программу Vipnet Client 4.x</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w:t>
            </w:r>
          </w:p>
        </w:tc>
        <w:tc>
          <w:tcPr>
            <w:tcW w:w="27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«Развитие образования, физической культуры и спорта в Шимском муниципальном районе»</w:t>
            </w:r>
          </w:p>
        </w:tc>
        <w:tc>
          <w:tcPr>
            <w:tcW w:w="114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98,4</w:t>
            </w:r>
          </w:p>
        </w:tc>
        <w:tc>
          <w:tcPr>
            <w:tcW w:w="52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за счет средств областного бюджета: в сумме </w:t>
            </w:r>
            <w:r w:rsidRPr="00D26335">
              <w:rPr>
                <w:rFonts w:ascii="Arial" w:eastAsia="Times New Roman" w:hAnsi="Arial" w:cs="Arial"/>
                <w:color w:val="444444"/>
                <w:sz w:val="21"/>
                <w:szCs w:val="21"/>
                <w:u w:val="single"/>
                <w:bdr w:val="none" w:sz="0" w:space="0" w:color="auto" w:frame="1"/>
                <w:lang w:eastAsia="ru-RU"/>
              </w:rPr>
              <w:t>138,4</w:t>
            </w:r>
            <w:r w:rsidRPr="00D26335">
              <w:rPr>
                <w:rFonts w:ascii="Arial" w:eastAsia="Times New Roman" w:hAnsi="Arial" w:cs="Arial"/>
                <w:color w:val="444444"/>
                <w:sz w:val="21"/>
                <w:szCs w:val="21"/>
                <w:lang w:eastAsia="ru-RU"/>
              </w:rPr>
              <w:t> тыс. рублей на обеспечение деятельности центров образования цифрового и гуманитарного профилей, в сумме 47,9 тыс. рублей на  ежемесячное денежное вознаграждение за классное руководство педагогическим работникам, в сумме </w:t>
            </w:r>
            <w:r w:rsidRPr="00D26335">
              <w:rPr>
                <w:rFonts w:ascii="Arial" w:eastAsia="Times New Roman" w:hAnsi="Arial" w:cs="Arial"/>
                <w:color w:val="444444"/>
                <w:sz w:val="21"/>
                <w:szCs w:val="21"/>
                <w:u w:val="single"/>
                <w:bdr w:val="none" w:sz="0" w:space="0" w:color="auto" w:frame="1"/>
                <w:lang w:eastAsia="ru-RU"/>
              </w:rPr>
              <w:t>62,4</w:t>
            </w:r>
            <w:r w:rsidRPr="00D26335">
              <w:rPr>
                <w:rFonts w:ascii="Arial" w:eastAsia="Times New Roman" w:hAnsi="Arial" w:cs="Arial"/>
                <w:color w:val="444444"/>
                <w:sz w:val="21"/>
                <w:szCs w:val="21"/>
                <w:lang w:eastAsia="ru-RU"/>
              </w:rPr>
              <w:t> тыс. рублей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уменьшить в сумме </w:t>
            </w:r>
            <w:r w:rsidRPr="00D26335">
              <w:rPr>
                <w:rFonts w:ascii="Arial" w:eastAsia="Times New Roman" w:hAnsi="Arial" w:cs="Arial"/>
                <w:color w:val="444444"/>
                <w:sz w:val="21"/>
                <w:szCs w:val="21"/>
                <w:u w:val="single"/>
                <w:bdr w:val="none" w:sz="0" w:space="0" w:color="auto" w:frame="1"/>
                <w:lang w:eastAsia="ru-RU"/>
              </w:rPr>
              <w:t>11,9</w:t>
            </w:r>
            <w:r w:rsidRPr="00D26335">
              <w:rPr>
                <w:rFonts w:ascii="Arial" w:eastAsia="Times New Roman" w:hAnsi="Arial" w:cs="Arial"/>
                <w:color w:val="444444"/>
                <w:sz w:val="21"/>
                <w:szCs w:val="21"/>
                <w:lang w:eastAsia="ru-RU"/>
              </w:rPr>
              <w:t> тыс. рублей для перераспределения в муниципальную программу «Развитие культуры и туризма Шимского муниципального района»   на оплату налогов за счет средств бюджета муниципального района, Уменьшить в сумме </w:t>
            </w:r>
            <w:r w:rsidRPr="00D26335">
              <w:rPr>
                <w:rFonts w:ascii="Arial" w:eastAsia="Times New Roman" w:hAnsi="Arial" w:cs="Arial"/>
                <w:color w:val="444444"/>
                <w:sz w:val="21"/>
                <w:szCs w:val="21"/>
                <w:u w:val="single"/>
                <w:bdr w:val="none" w:sz="0" w:space="0" w:color="auto" w:frame="1"/>
                <w:lang w:eastAsia="ru-RU"/>
              </w:rPr>
              <w:t>696,7</w:t>
            </w:r>
            <w:r w:rsidRPr="00D26335">
              <w:rPr>
                <w:rFonts w:ascii="Arial" w:eastAsia="Times New Roman" w:hAnsi="Arial" w:cs="Arial"/>
                <w:color w:val="444444"/>
                <w:sz w:val="21"/>
                <w:szCs w:val="21"/>
                <w:lang w:eastAsia="ru-RU"/>
              </w:rPr>
              <w:t> тыс. рублей из мероприятий на обеспечение государственных гарантий реализации прав на получение общедоступного и бесплатного дошкольного образования с целью уточнения части той суммы в размере </w:t>
            </w:r>
            <w:r w:rsidRPr="00D26335">
              <w:rPr>
                <w:rFonts w:ascii="Arial" w:eastAsia="Times New Roman" w:hAnsi="Arial" w:cs="Arial"/>
                <w:color w:val="444444"/>
                <w:sz w:val="21"/>
                <w:szCs w:val="21"/>
                <w:u w:val="single"/>
                <w:bdr w:val="none" w:sz="0" w:space="0" w:color="auto" w:frame="1"/>
                <w:lang w:eastAsia="ru-RU"/>
              </w:rPr>
              <w:t>558,3</w:t>
            </w:r>
            <w:r w:rsidRPr="00D26335">
              <w:rPr>
                <w:rFonts w:ascii="Arial" w:eastAsia="Times New Roman" w:hAnsi="Arial" w:cs="Arial"/>
                <w:color w:val="444444"/>
                <w:sz w:val="21"/>
                <w:szCs w:val="21"/>
                <w:lang w:eastAsia="ru-RU"/>
              </w:rPr>
              <w:t> тыс. рублей по межбюджетным трансфертам на повышение заработной платы работникам бюджетной сферы за счет средств областного бюджета,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«Развитие культуры и туризма Шимского муниципального района»</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1762,7</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269,1</w:t>
            </w:r>
            <w:r w:rsidRPr="00D26335">
              <w:rPr>
                <w:rFonts w:ascii="Arial" w:eastAsia="Times New Roman" w:hAnsi="Arial" w:cs="Arial"/>
                <w:color w:val="444444"/>
                <w:sz w:val="21"/>
                <w:szCs w:val="21"/>
                <w:lang w:eastAsia="ru-RU"/>
              </w:rPr>
              <w:t> тыс. рублей на ремонт системы отопления в здании МБУДО «Шимская ДШИ», в сумме </w:t>
            </w:r>
            <w:r w:rsidRPr="00D26335">
              <w:rPr>
                <w:rFonts w:ascii="Arial" w:eastAsia="Times New Roman" w:hAnsi="Arial" w:cs="Arial"/>
                <w:color w:val="444444"/>
                <w:sz w:val="21"/>
                <w:szCs w:val="21"/>
                <w:u w:val="single"/>
                <w:bdr w:val="none" w:sz="0" w:space="0" w:color="auto" w:frame="1"/>
                <w:lang w:eastAsia="ru-RU"/>
              </w:rPr>
              <w:t>1481,7</w:t>
            </w:r>
            <w:r w:rsidRPr="00D26335">
              <w:rPr>
                <w:rFonts w:ascii="Arial" w:eastAsia="Times New Roman" w:hAnsi="Arial" w:cs="Arial"/>
                <w:color w:val="444444"/>
                <w:sz w:val="21"/>
                <w:szCs w:val="21"/>
                <w:lang w:eastAsia="ru-RU"/>
              </w:rPr>
              <w:t> тыс. рублей на изготовление сметных расчетов для капитального ремонта здания филиала МБУК «Шимская ЦКДС» Менюшский сельский дом культуры в д. Менюша за счет направления остатков средств бюджета муниципального района, увеличить в сумме </w:t>
            </w:r>
            <w:r w:rsidRPr="00D26335">
              <w:rPr>
                <w:rFonts w:ascii="Arial" w:eastAsia="Times New Roman" w:hAnsi="Arial" w:cs="Arial"/>
                <w:color w:val="444444"/>
                <w:sz w:val="21"/>
                <w:szCs w:val="21"/>
                <w:u w:val="single"/>
                <w:bdr w:val="none" w:sz="0" w:space="0" w:color="auto" w:frame="1"/>
                <w:lang w:eastAsia="ru-RU"/>
              </w:rPr>
              <w:t>11,9</w:t>
            </w:r>
            <w:r w:rsidRPr="00D26335">
              <w:rPr>
                <w:rFonts w:ascii="Arial" w:eastAsia="Times New Roman" w:hAnsi="Arial" w:cs="Arial"/>
                <w:color w:val="444444"/>
                <w:sz w:val="21"/>
                <w:szCs w:val="21"/>
                <w:lang w:eastAsia="ru-RU"/>
              </w:rPr>
              <w:t> тыс. рублей за счет перераспределения из муниципальной программы «Развитие образования, физической культуры и спорта в Шимском муниципальном районе» на оплату налогов за счет средств бюджета муниципального района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4</w:t>
            </w:r>
          </w:p>
        </w:tc>
        <w:tc>
          <w:tcPr>
            <w:tcW w:w="27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«Совершенствование и развитие сети автомобильных дорог местного значения Шимского муниципального района, повышение безопасности дорожного движения в Шимском муниципальном районе»</w:t>
            </w:r>
          </w:p>
        </w:tc>
        <w:tc>
          <w:tcPr>
            <w:tcW w:w="114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390,0</w:t>
            </w:r>
          </w:p>
        </w:tc>
        <w:tc>
          <w:tcPr>
            <w:tcW w:w="52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390,0</w:t>
            </w:r>
            <w:r w:rsidRPr="00D26335">
              <w:rPr>
                <w:rFonts w:ascii="Arial" w:eastAsia="Times New Roman" w:hAnsi="Arial" w:cs="Arial"/>
                <w:color w:val="444444"/>
                <w:sz w:val="21"/>
                <w:szCs w:val="21"/>
                <w:lang w:eastAsia="ru-RU"/>
              </w:rPr>
              <w:t> тыс. рублей на организацию работ по зимнему содержанию автомобильных дорог за счет направления остатков средств бюджета муниципального района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5</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«Развитие системы управления имуществом в Шимском муниципальном районе»</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-3715,7</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Уменьшить в сумме </w:t>
            </w:r>
            <w:r w:rsidRPr="00D26335">
              <w:rPr>
                <w:rFonts w:ascii="Arial" w:eastAsia="Times New Roman" w:hAnsi="Arial" w:cs="Arial"/>
                <w:color w:val="444444"/>
                <w:sz w:val="21"/>
                <w:szCs w:val="21"/>
                <w:u w:val="single"/>
                <w:bdr w:val="none" w:sz="0" w:space="0" w:color="auto" w:frame="1"/>
                <w:lang w:eastAsia="ru-RU"/>
              </w:rPr>
              <w:t>3715,7</w:t>
            </w:r>
            <w:r w:rsidRPr="00D26335">
              <w:rPr>
                <w:rFonts w:ascii="Arial" w:eastAsia="Times New Roman" w:hAnsi="Arial" w:cs="Arial"/>
                <w:color w:val="444444"/>
                <w:sz w:val="21"/>
                <w:szCs w:val="21"/>
                <w:lang w:eastAsia="ru-RU"/>
              </w:rPr>
              <w:t> тыс. рублей по обеспечению жилыми помещениями детей-сирот и детей, оставшихся без попечения родителей за счет средств областного бюджета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6</w:t>
            </w:r>
          </w:p>
        </w:tc>
        <w:tc>
          <w:tcPr>
            <w:tcW w:w="27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«Обеспечение экономического развития»</w:t>
            </w:r>
          </w:p>
        </w:tc>
        <w:tc>
          <w:tcPr>
            <w:tcW w:w="114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35,4</w:t>
            </w:r>
          </w:p>
        </w:tc>
        <w:tc>
          <w:tcPr>
            <w:tcW w:w="52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35,4</w:t>
            </w:r>
            <w:r w:rsidRPr="00D26335">
              <w:rPr>
                <w:rFonts w:ascii="Arial" w:eastAsia="Times New Roman" w:hAnsi="Arial" w:cs="Arial"/>
                <w:color w:val="444444"/>
                <w:sz w:val="21"/>
                <w:szCs w:val="21"/>
                <w:lang w:eastAsia="ru-RU"/>
              </w:rPr>
              <w:t> тыс. рублей на создание условий для обеспечения жителей отдаленных и (или) труднодоступных населенных пунктов Шимского муниципального района услугами торговли посредством мобильных торговых объектов, осуществляющих доставку и реализацию товаров за счет направления остатков средств бюджета муниципального района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7</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«Охрана окружающей среды и экологической безопасности Шимского муниципального района»</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8000,0</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8000,0</w:t>
            </w:r>
            <w:r w:rsidRPr="00D26335">
              <w:rPr>
                <w:rFonts w:ascii="Arial" w:eastAsia="Times New Roman" w:hAnsi="Arial" w:cs="Arial"/>
                <w:color w:val="444444"/>
                <w:sz w:val="21"/>
                <w:szCs w:val="21"/>
                <w:lang w:eastAsia="ru-RU"/>
              </w:rPr>
              <w:t> тыс. рублей на мероприятия по подготовке к рекультивации земельного участка, загрязненного в результате расположения на нем объекта размещения отходов за счет средств областного бюджета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8</w:t>
            </w:r>
          </w:p>
        </w:tc>
        <w:tc>
          <w:tcPr>
            <w:tcW w:w="27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«Управление муниципальными финансами Шимского муниципального района»</w:t>
            </w:r>
          </w:p>
        </w:tc>
        <w:tc>
          <w:tcPr>
            <w:tcW w:w="114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2,9</w:t>
            </w:r>
          </w:p>
        </w:tc>
        <w:tc>
          <w:tcPr>
            <w:tcW w:w="52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в сумме </w:t>
            </w:r>
            <w:r w:rsidRPr="00D26335">
              <w:rPr>
                <w:rFonts w:ascii="Arial" w:eastAsia="Times New Roman" w:hAnsi="Arial" w:cs="Arial"/>
                <w:color w:val="444444"/>
                <w:sz w:val="21"/>
                <w:szCs w:val="21"/>
                <w:u w:val="single"/>
                <w:bdr w:val="none" w:sz="0" w:space="0" w:color="auto" w:frame="1"/>
                <w:lang w:eastAsia="ru-RU"/>
              </w:rPr>
              <w:t>2,9</w:t>
            </w:r>
            <w:r w:rsidRPr="00D26335">
              <w:rPr>
                <w:rFonts w:ascii="Arial" w:eastAsia="Times New Roman" w:hAnsi="Arial" w:cs="Arial"/>
                <w:color w:val="444444"/>
                <w:sz w:val="21"/>
                <w:szCs w:val="21"/>
                <w:lang w:eastAsia="ru-RU"/>
              </w:rPr>
              <w:t> тыс. рублей на замену жесткого диска на компьютере за счет направления остатков средств бюджета муниципального района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 </w:t>
            </w:r>
          </w:p>
        </w:tc>
        <w:tc>
          <w:tcPr>
            <w:tcW w:w="9135" w:type="dxa"/>
            <w:gridSpan w:val="3"/>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2023 год</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9</w:t>
            </w:r>
          </w:p>
        </w:tc>
        <w:tc>
          <w:tcPr>
            <w:tcW w:w="27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«Развитие образования, физической культуры и спорта в Шимском муниципальном районе»</w:t>
            </w:r>
          </w:p>
        </w:tc>
        <w:tc>
          <w:tcPr>
            <w:tcW w:w="114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64,4</w:t>
            </w:r>
          </w:p>
        </w:tc>
        <w:tc>
          <w:tcPr>
            <w:tcW w:w="52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Увеличить расходы в сумме </w:t>
            </w:r>
            <w:r w:rsidRPr="00D26335">
              <w:rPr>
                <w:rFonts w:ascii="Arial" w:eastAsia="Times New Roman" w:hAnsi="Arial" w:cs="Arial"/>
                <w:color w:val="444444"/>
                <w:sz w:val="21"/>
                <w:szCs w:val="21"/>
                <w:u w:val="single"/>
                <w:bdr w:val="none" w:sz="0" w:space="0" w:color="auto" w:frame="1"/>
                <w:lang w:eastAsia="ru-RU"/>
              </w:rPr>
              <w:t>64,4</w:t>
            </w:r>
            <w:r w:rsidRPr="00D26335">
              <w:rPr>
                <w:rFonts w:ascii="Arial" w:eastAsia="Times New Roman" w:hAnsi="Arial" w:cs="Arial"/>
                <w:color w:val="444444"/>
                <w:sz w:val="21"/>
                <w:szCs w:val="21"/>
                <w:lang w:eastAsia="ru-RU"/>
              </w:rPr>
              <w:t> тыс. рублей расходы на ежемесячное денежное вознаграждение за классное руководство педагогическим работникам за счет средств областного бюджета</w:t>
            </w:r>
          </w:p>
        </w:tc>
      </w:tr>
      <w:tr w:rsidR="00D26335" w:rsidRPr="00D26335" w:rsidTr="00D26335">
        <w:tc>
          <w:tcPr>
            <w:tcW w:w="5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10</w:t>
            </w:r>
          </w:p>
        </w:tc>
        <w:tc>
          <w:tcPr>
            <w:tcW w:w="27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«Охрана окружающей среды и экологической безопасности Шимского муниципального района»</w:t>
            </w:r>
          </w:p>
        </w:tc>
        <w:tc>
          <w:tcPr>
            <w:tcW w:w="114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-2175,0</w:t>
            </w:r>
          </w:p>
        </w:tc>
        <w:tc>
          <w:tcPr>
            <w:tcW w:w="52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D26335" w:rsidRPr="00D26335" w:rsidRDefault="00D26335" w:rsidP="00D26335">
            <w:pPr>
              <w:spacing w:after="0" w:line="240" w:lineRule="auto"/>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Уменьшить в сумме </w:t>
            </w:r>
            <w:r w:rsidRPr="00D26335">
              <w:rPr>
                <w:rFonts w:ascii="Arial" w:eastAsia="Times New Roman" w:hAnsi="Arial" w:cs="Arial"/>
                <w:color w:val="444444"/>
                <w:sz w:val="21"/>
                <w:szCs w:val="21"/>
                <w:u w:val="single"/>
                <w:bdr w:val="none" w:sz="0" w:space="0" w:color="auto" w:frame="1"/>
                <w:lang w:eastAsia="ru-RU"/>
              </w:rPr>
              <w:t>2175,0</w:t>
            </w:r>
            <w:r w:rsidRPr="00D26335">
              <w:rPr>
                <w:rFonts w:ascii="Arial" w:eastAsia="Times New Roman" w:hAnsi="Arial" w:cs="Arial"/>
                <w:color w:val="444444"/>
                <w:sz w:val="21"/>
                <w:szCs w:val="21"/>
                <w:lang w:eastAsia="ru-RU"/>
              </w:rPr>
              <w:t> тыс. рублей на мероприятия по рекультивации земельного участка, загрязненного в результате расположения на нем объекта размещения отходов за счет средств областного бюджета</w:t>
            </w:r>
          </w:p>
        </w:tc>
      </w:tr>
    </w:tbl>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По заявкам главных распорядителей средств бюджета муниципального района произведены перераспределения ассигнований по разделам, подразделам, целевым статьям и видам расходов, которые не повлекут увеличения расходной части бюджета муниципального района. Соответствующие изменения внесены в приложения 6,7,8.</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При проведении первичной антикоррупционной экспертизы представленного проекта положений, способствующих созданию условий для проявления коррупции, не выявлено</w:t>
      </w:r>
    </w:p>
    <w:p w:rsidR="00D26335" w:rsidRPr="00D26335" w:rsidRDefault="00D26335" w:rsidP="00D26335">
      <w:pPr>
        <w:shd w:val="clear" w:color="auto" w:fill="F9F9F9"/>
        <w:spacing w:after="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 </w:t>
      </w:r>
    </w:p>
    <w:p w:rsidR="00D26335" w:rsidRPr="00D26335" w:rsidRDefault="00D26335" w:rsidP="00D2633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D26335">
        <w:rPr>
          <w:rFonts w:ascii="Arial" w:eastAsia="Times New Roman" w:hAnsi="Arial" w:cs="Arial"/>
          <w:b/>
          <w:bCs/>
          <w:color w:val="444444"/>
          <w:sz w:val="21"/>
          <w:szCs w:val="21"/>
          <w:bdr w:val="none" w:sz="0" w:space="0" w:color="auto" w:frame="1"/>
          <w:lang w:eastAsia="ru-RU"/>
        </w:rPr>
        <w:t>ПЕРЕЧЕНЬ НОРМАТИВНЫХ ПРАВОВЫХ АКТОВ МУНИЦИПАЛЬНОГО РАЙОНА, ПОДЛЕЖАЩИХ ПРИЗНАНИЮ УТРАТИВШИМИ СИЛУ, ПРИОСТАНОВЛЕНИЮ, ИЗМЕНЕНИЮ ИЛИ ПРИНЯТИЮ</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В соответствии с пунктом 2 статьи 179 Бюджетного кодекса Российской Федерации государственные (муниципальные) программы подлежат приведению в соответствие с законом (решением) о бюджете не позднее трех месяцев со дня вступления его в силу.</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Принятие представленного проекта решения Думы Шимского муниципального района потребует внесение изменений в следующие муниципальные программы Шимского муниципального района:</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1.«Совершенствование и развитие  местного самоуправления в Шимском муниципальном районе».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lastRenderedPageBreak/>
        <w:t>2.«Совершенствование и развитие сети автомобильных дорог местного значения Шимского муниципального района, повышение безопасности дорожного движения в Шимском муниципальном районе».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3.«Развитие системы управления имуществом в Шимском муниципальном районе».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4.«Развитие образования, физической культуры и спорта в Шимском муниципальном районе».</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5.«Развитие культуры и туризма Шимского муниципального района».</w:t>
      </w:r>
    </w:p>
    <w:p w:rsidR="00D26335" w:rsidRPr="00D26335" w:rsidRDefault="00D26335" w:rsidP="00D26335">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«Управление муниципальными финансами Шимского муниципального района».</w:t>
      </w:r>
    </w:p>
    <w:p w:rsidR="00D26335" w:rsidRPr="00D26335" w:rsidRDefault="00D26335" w:rsidP="00D26335">
      <w:pPr>
        <w:shd w:val="clear" w:color="auto" w:fill="F9F9F9"/>
        <w:spacing w:after="240" w:line="360" w:lineRule="atLeast"/>
        <w:textAlignment w:val="baseline"/>
        <w:rPr>
          <w:rFonts w:ascii="Arial" w:eastAsia="Times New Roman" w:hAnsi="Arial" w:cs="Arial"/>
          <w:color w:val="444444"/>
          <w:sz w:val="21"/>
          <w:szCs w:val="21"/>
          <w:lang w:eastAsia="ru-RU"/>
        </w:rPr>
      </w:pPr>
      <w:r w:rsidRPr="00D26335">
        <w:rPr>
          <w:rFonts w:ascii="Arial" w:eastAsia="Times New Roman" w:hAnsi="Arial" w:cs="Arial"/>
          <w:color w:val="444444"/>
          <w:sz w:val="21"/>
          <w:szCs w:val="21"/>
          <w:lang w:eastAsia="ru-RU"/>
        </w:rPr>
        <w:t>7.«Охрана окружающей среды и экологической безопасности Шимского муниципального района»</w:t>
      </w:r>
    </w:p>
    <w:p w:rsidR="002D03BF" w:rsidRDefault="002D03BF">
      <w:bookmarkStart w:id="1" w:name="_GoBack"/>
      <w:bookmarkEnd w:id="1"/>
    </w:p>
    <w:sectPr w:rsidR="002D0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B0DF3"/>
    <w:multiLevelType w:val="multilevel"/>
    <w:tmpl w:val="BA444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25B6C"/>
    <w:multiLevelType w:val="multilevel"/>
    <w:tmpl w:val="FABEFA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71235C"/>
    <w:multiLevelType w:val="multilevel"/>
    <w:tmpl w:val="57CE0B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26"/>
    <w:rsid w:val="002D03BF"/>
    <w:rsid w:val="007D3865"/>
    <w:rsid w:val="00961F2C"/>
    <w:rsid w:val="00C73726"/>
    <w:rsid w:val="00D2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E3FA6A-C948-47A5-B56B-2FD931CB0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63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6335"/>
    <w:rPr>
      <w:b/>
      <w:bCs/>
    </w:rPr>
  </w:style>
  <w:style w:type="character" w:styleId="a5">
    <w:name w:val="Hyperlink"/>
    <w:basedOn w:val="a0"/>
    <w:uiPriority w:val="99"/>
    <w:semiHidden/>
    <w:unhideWhenUsed/>
    <w:rsid w:val="00D263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80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n--h1aadcj4a9b.xn--p1ai/wp-content/uploads/Prilozhenie-7-4.xls" TargetMode="External"/><Relationship Id="rId3" Type="http://schemas.openxmlformats.org/officeDocument/2006/relationships/settings" Target="settings.xml"/><Relationship Id="rId7" Type="http://schemas.openxmlformats.org/officeDocument/2006/relationships/hyperlink" Target="http://xn--h1aadcj4a9b.xn--p1ai/wp-content/uploads/Prilozhenie-6-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h1aadcj4a9b.xn--p1ai/wp-content/uploads/Prilozhenie-2-15.xls" TargetMode="External"/><Relationship Id="rId11" Type="http://schemas.openxmlformats.org/officeDocument/2006/relationships/theme" Target="theme/theme1.xml"/><Relationship Id="rId5" Type="http://schemas.openxmlformats.org/officeDocument/2006/relationships/hyperlink" Target="http://xn--h1aadcj4a9b.xn--p1ai/wp-content/uploads/Prilozhenie-1-24.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xn--h1aadcj4a9b.xn--p1ai/wp-content/uploads/Prilozhenie-8-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2168</Words>
  <Characters>12358</Characters>
  <Application>Microsoft Office Word</Application>
  <DocSecurity>0</DocSecurity>
  <Lines>102</Lines>
  <Paragraphs>28</Paragraphs>
  <ScaleCrop>false</ScaleCrop>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Викторовна</dc:creator>
  <cp:keywords/>
  <dc:description/>
  <cp:lastModifiedBy>Алёна Викторовна</cp:lastModifiedBy>
  <cp:revision>2</cp:revision>
  <dcterms:created xsi:type="dcterms:W3CDTF">2023-05-05T08:52:00Z</dcterms:created>
  <dcterms:modified xsi:type="dcterms:W3CDTF">2023-05-05T08:52:00Z</dcterms:modified>
</cp:coreProperties>
</file>