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Калинин Василий Васильевич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           Источники и общая сумма дохода за 2018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год:</w:t>
      </w:r>
      <w:r>
        <w:rPr>
          <w:rFonts w:ascii="Arial" w:hAnsi="Arial" w:cs="Arial"/>
          <w:color w:val="444444"/>
          <w:sz w:val="21"/>
          <w:szCs w:val="21"/>
        </w:rPr>
        <w:t>  ПАО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МРСК Северо-Запада «Новгородэнерго» (зарплата);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РЭС (зарплата); АОУСО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комплексный центр социального обслуживания населения» (зарплата).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Общая сумма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дохода:  629027</w:t>
      </w:r>
      <w:proofErr w:type="gramEnd"/>
      <w:r>
        <w:rPr>
          <w:rFonts w:ascii="Arial" w:hAnsi="Arial" w:cs="Arial"/>
          <w:color w:val="444444"/>
          <w:sz w:val="21"/>
          <w:szCs w:val="21"/>
        </w:rPr>
        <w:t>,07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Транспортные средства: </w:t>
      </w:r>
      <w:r>
        <w:rPr>
          <w:rFonts w:ascii="Arial" w:hAnsi="Arial" w:cs="Arial"/>
          <w:color w:val="444444"/>
          <w:sz w:val="21"/>
          <w:szCs w:val="21"/>
        </w:rPr>
        <w:t>автомобиль легковой Ниссан QASHQAI, 2007 г. в.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Денежные средства, находящиеся на счетах в банках:</w:t>
      </w:r>
      <w:r>
        <w:rPr>
          <w:rFonts w:ascii="Arial" w:hAnsi="Arial" w:cs="Arial"/>
          <w:color w:val="444444"/>
          <w:sz w:val="21"/>
          <w:szCs w:val="21"/>
        </w:rPr>
        <w:t> 4 счета –  9209,61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Макарова Оксана Алексеевна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           Источники и общая сумма дохода за 2018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год:</w:t>
      </w:r>
      <w:r>
        <w:rPr>
          <w:rFonts w:ascii="Arial" w:hAnsi="Arial" w:cs="Arial"/>
          <w:color w:val="444444"/>
          <w:sz w:val="21"/>
          <w:szCs w:val="21"/>
        </w:rPr>
        <w:t>  Администрация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Новгородской области (зарплата); Комитет по социальным вопросам Администрации Великого Новгорода (пособие, компенсация); ГОКУ «Центр по организации и социального обслуживания и предоставления социальных выплат» (пособие, выплата, субсидия).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Общая сумма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дохода:  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278 986.12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Недвижимое имущество: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квартиры</w:t>
      </w:r>
      <w:r>
        <w:rPr>
          <w:rFonts w:ascii="Arial" w:hAnsi="Arial" w:cs="Arial"/>
          <w:color w:val="444444"/>
          <w:sz w:val="21"/>
          <w:szCs w:val="21"/>
        </w:rPr>
        <w:t>: 2 квартиры: 61,1 кв. м., Новгородская область; 58,6 кв. м.       (доля в праве 1/5), Новгородская область.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Транспортные средства: </w:t>
      </w:r>
      <w:r>
        <w:rPr>
          <w:rFonts w:ascii="Arial" w:hAnsi="Arial" w:cs="Arial"/>
          <w:color w:val="444444"/>
          <w:sz w:val="21"/>
          <w:szCs w:val="21"/>
        </w:rPr>
        <w:t>автомобиль легковой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: 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LADA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</w:t>
      </w:r>
      <w:r>
        <w:rPr>
          <w:rFonts w:ascii="Arial" w:hAnsi="Arial" w:cs="Arial"/>
          <w:color w:val="444444"/>
          <w:sz w:val="21"/>
          <w:szCs w:val="21"/>
        </w:rPr>
        <w:t>VESTA</w:t>
      </w:r>
      <w:proofErr w:type="gramEnd"/>
      <w:r>
        <w:rPr>
          <w:rFonts w:ascii="Arial" w:hAnsi="Arial" w:cs="Arial"/>
          <w:color w:val="444444"/>
          <w:sz w:val="21"/>
          <w:szCs w:val="21"/>
        </w:rPr>
        <w:t>,  2017 г. в.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           Денежные средства, находящиеся на счетах в банках:</w:t>
      </w:r>
      <w:r>
        <w:rPr>
          <w:rFonts w:ascii="Arial" w:hAnsi="Arial" w:cs="Arial"/>
          <w:color w:val="444444"/>
          <w:sz w:val="21"/>
          <w:szCs w:val="21"/>
        </w:rPr>
        <w:t> 5 счетов –    14935,29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Свинцов Игорь Александрович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Источники и общая сумма дохода за 2018 год: </w:t>
      </w:r>
      <w:r>
        <w:rPr>
          <w:rFonts w:ascii="Arial" w:hAnsi="Arial" w:cs="Arial"/>
          <w:color w:val="444444"/>
          <w:sz w:val="21"/>
          <w:szCs w:val="21"/>
        </w:rPr>
        <w:t xml:space="preserve">ОГАУ «Агентство информационных коммуникаций» (заработная плата); Новгородская областная общественная организация «Поисковая экспедиция «Долина» памяти Н.И. Орлова (зарплата); денежная премия за победу в конкурсе «АНО «Агентство стратегических инициатив по продвижению новых проектов»; Пенсионный фонд Российской Федерации (единовременная </w:t>
      </w:r>
      <w:r>
        <w:rPr>
          <w:rFonts w:ascii="Arial" w:hAnsi="Arial" w:cs="Arial"/>
          <w:color w:val="444444"/>
          <w:sz w:val="21"/>
          <w:szCs w:val="21"/>
        </w:rPr>
        <w:lastRenderedPageBreak/>
        <w:t>выплата); комитет финансов Администрации Великого Новгорода (ежемесячная денежная компенсация), вознаграждение по договору гражданско-правового характера из избирательного фонда избирательного объединения; АО «Новгород-Лада» (продажа имущества)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Общая сумма дохода: 2 628 229,36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Недвижимое имущество: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земельные участки:</w:t>
      </w:r>
      <w:r>
        <w:rPr>
          <w:rFonts w:ascii="Arial" w:hAnsi="Arial" w:cs="Arial"/>
          <w:color w:val="444444"/>
          <w:sz w:val="21"/>
          <w:szCs w:val="21"/>
        </w:rPr>
        <w:t> 2 земельных участка: 1 042.00 кв. м. (доля в праве ½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),  Новгородская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область; 1 696 кв. м., Новгородская область;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жилые дома</w:t>
      </w:r>
      <w:r>
        <w:rPr>
          <w:rFonts w:ascii="Arial" w:hAnsi="Arial" w:cs="Arial"/>
          <w:color w:val="444444"/>
          <w:sz w:val="21"/>
          <w:szCs w:val="21"/>
        </w:rPr>
        <w:t xml:space="preserve">: 1 жилой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дом  67.60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кв. м., Новгородская область;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квартиры</w:t>
      </w:r>
      <w:r>
        <w:rPr>
          <w:rFonts w:ascii="Arial" w:hAnsi="Arial" w:cs="Arial"/>
          <w:color w:val="444444"/>
          <w:sz w:val="21"/>
          <w:szCs w:val="21"/>
        </w:rPr>
        <w:t>: 1 квартира 87.00 кв. м. (доля в праве 1/2), Новгородская область.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Транспортные средства</w:t>
      </w:r>
      <w:r>
        <w:rPr>
          <w:rFonts w:ascii="Arial" w:hAnsi="Arial" w:cs="Arial"/>
          <w:color w:val="444444"/>
          <w:sz w:val="21"/>
          <w:szCs w:val="21"/>
        </w:rPr>
        <w:t>: 2 автомобиля: легковой LADA RS045L LADA LARGUS, 2018 г. в.; автомобиль грузовой УАЗ-3909, 2004 г. в.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Денежные средства</w:t>
      </w:r>
      <w:r>
        <w:rPr>
          <w:rFonts w:ascii="Arial" w:hAnsi="Arial" w:cs="Arial"/>
          <w:color w:val="444444"/>
          <w:sz w:val="21"/>
          <w:szCs w:val="21"/>
        </w:rPr>
        <w:t>, находящиеся на счетах в банках: 15 счетов –  105,69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Седых Николай Петрович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Источники и общая сумма дохода за 2018 год: </w:t>
      </w:r>
      <w:r>
        <w:rPr>
          <w:rFonts w:ascii="Arial" w:hAnsi="Arial" w:cs="Arial"/>
          <w:color w:val="444444"/>
          <w:sz w:val="21"/>
          <w:szCs w:val="21"/>
        </w:rPr>
        <w:t>ООО «Сады Старой Руссы» (зарплата), ПАО Сбербанк, АО «ТОЙОТА БАНК» (доход от вкладов).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Общая сумма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дохода:  161728</w:t>
      </w:r>
      <w:proofErr w:type="gramEnd"/>
      <w:r>
        <w:rPr>
          <w:rFonts w:ascii="Arial" w:hAnsi="Arial" w:cs="Arial"/>
          <w:color w:val="444444"/>
          <w:sz w:val="21"/>
          <w:szCs w:val="21"/>
        </w:rPr>
        <w:t>,30 рублей.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Участие в коммерческих организациях: </w:t>
      </w:r>
      <w:r>
        <w:rPr>
          <w:rFonts w:ascii="Arial" w:hAnsi="Arial" w:cs="Arial"/>
          <w:color w:val="444444"/>
          <w:sz w:val="21"/>
          <w:szCs w:val="21"/>
        </w:rPr>
        <w:t>ООО «Сады Старой Руссы» — доля в праве 49%.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           Транспортные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средства:</w:t>
      </w:r>
      <w:r>
        <w:rPr>
          <w:rFonts w:ascii="Arial" w:hAnsi="Arial" w:cs="Arial"/>
          <w:color w:val="444444"/>
          <w:sz w:val="21"/>
          <w:szCs w:val="21"/>
        </w:rPr>
        <w:t>  автомобиль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легковой TOYOTA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Camry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2018 г. в.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Денежные средства, находящиеся на счетах в банках: </w:t>
      </w:r>
      <w:r>
        <w:rPr>
          <w:rFonts w:ascii="Arial" w:hAnsi="Arial" w:cs="Arial"/>
          <w:color w:val="444444"/>
          <w:sz w:val="21"/>
          <w:szCs w:val="21"/>
        </w:rPr>
        <w:t>12 счетов –   43 765, 92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Черепанова Ксения Федоровна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Источники и общая сумма дохода за 2018 год:</w:t>
      </w:r>
      <w:r>
        <w:rPr>
          <w:rFonts w:ascii="Arial" w:hAnsi="Arial" w:cs="Arial"/>
          <w:color w:val="444444"/>
          <w:sz w:val="21"/>
          <w:szCs w:val="21"/>
        </w:rPr>
        <w:t> вознаграждение по договорам гражданско-правового характера из избирательного фонда кандидата и избирательного фонда избирательного объединения, судебные расходы по уплате услуг представителя.</w:t>
      </w:r>
    </w:p>
    <w:p w:rsidR="000D5ACE" w:rsidRDefault="000D5ACE" w:rsidP="000D5AC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Общая сумма дохода: 524450,00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            Недвижимое имущество</w:t>
      </w:r>
      <w:r>
        <w:rPr>
          <w:rFonts w:ascii="Arial" w:hAnsi="Arial" w:cs="Arial"/>
          <w:color w:val="444444"/>
          <w:sz w:val="21"/>
          <w:szCs w:val="21"/>
        </w:rPr>
        <w:t>: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земельные участки</w:t>
      </w:r>
      <w:r>
        <w:rPr>
          <w:rFonts w:ascii="Arial" w:hAnsi="Arial" w:cs="Arial"/>
          <w:color w:val="444444"/>
          <w:sz w:val="21"/>
          <w:szCs w:val="21"/>
        </w:rPr>
        <w:t>: 1 земельный участок 3 800.00кв. м., Новгородская область;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жилые дома</w:t>
      </w:r>
      <w:r>
        <w:rPr>
          <w:rFonts w:ascii="Arial" w:hAnsi="Arial" w:cs="Arial"/>
          <w:color w:val="444444"/>
          <w:sz w:val="21"/>
          <w:szCs w:val="21"/>
        </w:rPr>
        <w:t xml:space="preserve">: 1 жилой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дом  78.80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кв. м. (доля в праве 3/16), Новгородская область;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 квартиры</w:t>
      </w:r>
      <w:r>
        <w:rPr>
          <w:rFonts w:ascii="Arial" w:hAnsi="Arial" w:cs="Arial"/>
          <w:color w:val="444444"/>
          <w:sz w:val="21"/>
          <w:szCs w:val="21"/>
        </w:rPr>
        <w:t>: 1 квартира 101.60 кв. м. (доля в праве 3/8), Новгородская область;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иное недвижимое имущество</w:t>
      </w:r>
      <w:r>
        <w:rPr>
          <w:rFonts w:ascii="Arial" w:hAnsi="Arial" w:cs="Arial"/>
          <w:color w:val="444444"/>
          <w:sz w:val="21"/>
          <w:szCs w:val="21"/>
        </w:rPr>
        <w:t>: 1 нежилая пристройка 61.40 кв. м. (доля в праве 3/8), Новгородская область.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           Денежные средства, находящиеся на счетах в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банках:</w:t>
      </w:r>
      <w:r>
        <w:rPr>
          <w:rFonts w:ascii="Arial" w:hAnsi="Arial" w:cs="Arial"/>
          <w:color w:val="444444"/>
          <w:sz w:val="21"/>
          <w:szCs w:val="21"/>
        </w:rPr>
        <w:t>  2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счета – 12665,74 руб.</w:t>
      </w:r>
    </w:p>
    <w:p w:rsidR="000D5ACE" w:rsidRDefault="000D5ACE" w:rsidP="000D5AC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 Акции и иное участие в коммерческих организациях</w:t>
      </w:r>
      <w:r>
        <w:rPr>
          <w:rFonts w:ascii="Arial" w:hAnsi="Arial" w:cs="Arial"/>
          <w:color w:val="444444"/>
          <w:sz w:val="21"/>
          <w:szCs w:val="21"/>
        </w:rPr>
        <w:t>: ООО «Торгово-промышленная компания «КОО» — 34.38%.</w:t>
      </w:r>
    </w:p>
    <w:p w:rsidR="000B380C" w:rsidRPr="000D5ACE" w:rsidRDefault="000B380C" w:rsidP="000D5ACE">
      <w:bookmarkStart w:id="0" w:name="_GoBack"/>
      <w:bookmarkEnd w:id="0"/>
    </w:p>
    <w:sectPr w:rsidR="000B380C" w:rsidRPr="000D5ACE" w:rsidSect="004E7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D0"/>
    <w:rsid w:val="00034B75"/>
    <w:rsid w:val="000B380C"/>
    <w:rsid w:val="000D5ACE"/>
    <w:rsid w:val="002C66CB"/>
    <w:rsid w:val="003A1E57"/>
    <w:rsid w:val="003F3FA3"/>
    <w:rsid w:val="00414E5E"/>
    <w:rsid w:val="004E7CD0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B2FC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0337-6179-4782-AC83-0346222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2023-04-21T11:05:00Z</dcterms:created>
  <dcterms:modified xsi:type="dcterms:W3CDTF">2023-04-21T11:05:00Z</dcterms:modified>
</cp:coreProperties>
</file>